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82" w:rsidRPr="00A43B90" w:rsidRDefault="004F7B82" w:rsidP="005C7652">
      <w:pPr>
        <w:pStyle w:val="1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43B90">
        <w:rPr>
          <w:rFonts w:ascii="Times New Roman" w:hAnsi="Times New Roman" w:cs="Times New Roman"/>
          <w:color w:val="auto"/>
          <w:sz w:val="24"/>
          <w:szCs w:val="24"/>
        </w:rPr>
        <w:t>Комитет финансов администрации</w:t>
      </w:r>
    </w:p>
    <w:p w:rsidR="004F7B82" w:rsidRPr="00A43B90" w:rsidRDefault="004F7B82" w:rsidP="005C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B90">
        <w:rPr>
          <w:rFonts w:ascii="Times New Roman" w:hAnsi="Times New Roman" w:cs="Times New Roman"/>
          <w:b/>
          <w:sz w:val="24"/>
          <w:szCs w:val="24"/>
        </w:rPr>
        <w:t>Бокситогорского муниципального района</w:t>
      </w:r>
    </w:p>
    <w:p w:rsidR="004F7B82" w:rsidRPr="00A43B90" w:rsidRDefault="004F7B82" w:rsidP="005C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B90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:rsidR="004F7B82" w:rsidRPr="0001170F" w:rsidRDefault="004F7B82" w:rsidP="005C7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B82" w:rsidRDefault="004F7B82" w:rsidP="005C7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B90" w:rsidRPr="0001170F" w:rsidRDefault="00A43B90" w:rsidP="005C7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B82" w:rsidRPr="0001170F" w:rsidRDefault="004F7B82" w:rsidP="005C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70F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F7B82" w:rsidRPr="00A43B90" w:rsidRDefault="004F7B82" w:rsidP="005C7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B90">
        <w:rPr>
          <w:rFonts w:ascii="Times New Roman" w:hAnsi="Times New Roman" w:cs="Times New Roman"/>
          <w:b/>
          <w:sz w:val="24"/>
          <w:szCs w:val="24"/>
        </w:rPr>
        <w:t>от «</w:t>
      </w:r>
      <w:r w:rsidR="00143467" w:rsidRPr="00A43B90">
        <w:rPr>
          <w:rFonts w:ascii="Times New Roman" w:hAnsi="Times New Roman" w:cs="Times New Roman"/>
          <w:b/>
          <w:sz w:val="24"/>
          <w:szCs w:val="24"/>
        </w:rPr>
        <w:t>29</w:t>
      </w:r>
      <w:r w:rsidRPr="00A43B9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43467" w:rsidRPr="00A43B90">
        <w:rPr>
          <w:rFonts w:ascii="Times New Roman" w:hAnsi="Times New Roman" w:cs="Times New Roman"/>
          <w:b/>
          <w:sz w:val="24"/>
          <w:szCs w:val="24"/>
        </w:rPr>
        <w:t>декабр</w:t>
      </w:r>
      <w:r w:rsidRPr="00A43B90">
        <w:rPr>
          <w:rFonts w:ascii="Times New Roman" w:hAnsi="Times New Roman" w:cs="Times New Roman"/>
          <w:b/>
          <w:sz w:val="24"/>
          <w:szCs w:val="24"/>
        </w:rPr>
        <w:t>я 201</w:t>
      </w:r>
      <w:r w:rsidR="00143467" w:rsidRPr="00A43B90">
        <w:rPr>
          <w:rFonts w:ascii="Times New Roman" w:hAnsi="Times New Roman" w:cs="Times New Roman"/>
          <w:b/>
          <w:sz w:val="24"/>
          <w:szCs w:val="24"/>
        </w:rPr>
        <w:t>7</w:t>
      </w:r>
      <w:r w:rsidRPr="00A43B9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43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467" w:rsidRPr="00A43B90">
        <w:rPr>
          <w:rFonts w:ascii="Times New Roman" w:hAnsi="Times New Roman" w:cs="Times New Roman"/>
          <w:b/>
          <w:sz w:val="24"/>
          <w:szCs w:val="24"/>
        </w:rPr>
        <w:t>62</w:t>
      </w:r>
    </w:p>
    <w:tbl>
      <w:tblPr>
        <w:tblW w:w="0" w:type="auto"/>
        <w:tblLook w:val="01E0"/>
      </w:tblPr>
      <w:tblGrid>
        <w:gridCol w:w="5148"/>
      </w:tblGrid>
      <w:tr w:rsidR="004F7B82" w:rsidRPr="0001170F" w:rsidTr="00E21457">
        <w:trPr>
          <w:trHeight w:val="1402"/>
        </w:trPr>
        <w:tc>
          <w:tcPr>
            <w:tcW w:w="5148" w:type="dxa"/>
          </w:tcPr>
          <w:p w:rsidR="00E21457" w:rsidRDefault="00E21457" w:rsidP="005C7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82" w:rsidRPr="00D54DA7" w:rsidRDefault="004F7B82" w:rsidP="005C7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DA7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D54DA7" w:rsidRPr="00D54DA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w:anchor="P38" w:history="1">
              <w:r w:rsidR="00D54DA7" w:rsidRPr="00D54DA7">
                <w:rPr>
                  <w:rFonts w:ascii="Times New Roman" w:hAnsi="Times New Roman" w:cs="Times New Roman"/>
                  <w:sz w:val="24"/>
                  <w:szCs w:val="24"/>
                </w:rPr>
                <w:t>Методики</w:t>
              </w:r>
            </w:hyperlink>
            <w:r w:rsidR="00D54DA7" w:rsidRPr="00D54DA7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 оценки качества финансового менеджмента главных распорядителей средств бюджета </w:t>
            </w:r>
            <w:r w:rsidRPr="00D54DA7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Бокситогорского муниципального района </w:t>
            </w:r>
          </w:p>
        </w:tc>
      </w:tr>
    </w:tbl>
    <w:p w:rsidR="004F7B82" w:rsidRPr="0001170F" w:rsidRDefault="004F7B82" w:rsidP="005C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7B82" w:rsidRDefault="004F7B82" w:rsidP="005C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90" w:rsidRDefault="00A43B90" w:rsidP="005C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B90" w:rsidRPr="0001170F" w:rsidRDefault="00A43B90" w:rsidP="005C7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DA7" w:rsidRPr="00A43B90" w:rsidRDefault="004F7B82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ab/>
      </w:r>
      <w:r w:rsidR="00D54DA7" w:rsidRPr="00A43B90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качества управления средствами бюджета Бокситогорского муниципального района </w:t>
      </w:r>
      <w:r w:rsidR="00AD7CC5" w:rsidRPr="00AD7CC5">
        <w:rPr>
          <w:rFonts w:ascii="Times New Roman" w:hAnsi="Times New Roman" w:cs="Times New Roman"/>
          <w:b/>
          <w:sz w:val="28"/>
          <w:szCs w:val="28"/>
        </w:rPr>
        <w:t>П</w:t>
      </w:r>
      <w:r w:rsidR="00D54DA7" w:rsidRPr="00AD7CC5">
        <w:rPr>
          <w:rFonts w:ascii="Times New Roman" w:hAnsi="Times New Roman" w:cs="Times New Roman"/>
          <w:b/>
          <w:sz w:val="28"/>
          <w:szCs w:val="28"/>
        </w:rPr>
        <w:t>риказываю</w:t>
      </w:r>
      <w:r w:rsidR="00D54DA7" w:rsidRPr="00A43B90">
        <w:rPr>
          <w:rFonts w:ascii="Times New Roman" w:hAnsi="Times New Roman" w:cs="Times New Roman"/>
          <w:sz w:val="28"/>
          <w:szCs w:val="28"/>
        </w:rPr>
        <w:t>:</w:t>
      </w:r>
    </w:p>
    <w:p w:rsidR="00D54DA7" w:rsidRPr="00A43B90" w:rsidRDefault="00D54DA7" w:rsidP="005C7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A7" w:rsidRPr="00A43B90" w:rsidRDefault="00D54DA7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8" w:history="1">
        <w:r w:rsidRPr="00A43B90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A43B90">
        <w:rPr>
          <w:rFonts w:ascii="Times New Roman" w:hAnsi="Times New Roman" w:cs="Times New Roman"/>
          <w:sz w:val="28"/>
          <w:szCs w:val="28"/>
        </w:rPr>
        <w:t xml:space="preserve"> проведения оценки качества финансового менеджмента главных распорядителей средств бюджета Бокситогорского муниципального района в соответствии с Приложением.</w:t>
      </w:r>
    </w:p>
    <w:p w:rsidR="00D54DA7" w:rsidRPr="00A43B90" w:rsidRDefault="00D54DA7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DA7" w:rsidRPr="00A43B90" w:rsidRDefault="00D54DA7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2. Оценка качества финансового менеджмента главных распорядителей средств бюджета Бокситогорского муниципального района проводится с использованием данных, находящихся в распоряжении Комитета финансов администрации Бокситогорского муниципального района</w:t>
      </w:r>
      <w:r w:rsidR="00B513EA" w:rsidRPr="00A43B90">
        <w:rPr>
          <w:rFonts w:ascii="Times New Roman" w:hAnsi="Times New Roman" w:cs="Times New Roman"/>
          <w:sz w:val="28"/>
          <w:szCs w:val="28"/>
        </w:rPr>
        <w:t xml:space="preserve"> (далее - Комитет финансов)</w:t>
      </w:r>
      <w:r w:rsidRPr="00A43B90">
        <w:rPr>
          <w:rFonts w:ascii="Times New Roman" w:hAnsi="Times New Roman" w:cs="Times New Roman"/>
          <w:sz w:val="28"/>
          <w:szCs w:val="28"/>
        </w:rPr>
        <w:t xml:space="preserve"> , а также материалов и сведений, запрашиваемых </w:t>
      </w:r>
      <w:r w:rsidR="00B513EA" w:rsidRPr="00A43B90">
        <w:rPr>
          <w:rFonts w:ascii="Times New Roman" w:hAnsi="Times New Roman" w:cs="Times New Roman"/>
          <w:sz w:val="28"/>
          <w:szCs w:val="28"/>
        </w:rPr>
        <w:t>к</w:t>
      </w:r>
      <w:r w:rsidRPr="00A43B90">
        <w:rPr>
          <w:rFonts w:ascii="Times New Roman" w:hAnsi="Times New Roman" w:cs="Times New Roman"/>
          <w:sz w:val="28"/>
          <w:szCs w:val="28"/>
        </w:rPr>
        <w:t xml:space="preserve">омитетом финансов у главных распорядителей </w:t>
      </w:r>
      <w:r w:rsidR="00B513EA" w:rsidRPr="00A43B90">
        <w:rPr>
          <w:rFonts w:ascii="Times New Roman" w:hAnsi="Times New Roman" w:cs="Times New Roman"/>
          <w:sz w:val="28"/>
          <w:szCs w:val="28"/>
        </w:rPr>
        <w:t>средств бюджета Бокситогорского муниципального района (далее - главные распорядители средств бюджета</w:t>
      </w:r>
      <w:r w:rsidR="00C42120" w:rsidRPr="00A43B90">
        <w:rPr>
          <w:rFonts w:ascii="Times New Roman" w:hAnsi="Times New Roman" w:cs="Times New Roman"/>
          <w:sz w:val="28"/>
          <w:szCs w:val="28"/>
        </w:rPr>
        <w:t xml:space="preserve"> (или ГРБС)</w:t>
      </w:r>
      <w:r w:rsidR="00B513EA" w:rsidRPr="00A43B90">
        <w:rPr>
          <w:rFonts w:ascii="Times New Roman" w:hAnsi="Times New Roman" w:cs="Times New Roman"/>
          <w:sz w:val="28"/>
          <w:szCs w:val="28"/>
        </w:rPr>
        <w:t>)</w:t>
      </w:r>
      <w:r w:rsidRPr="00A43B90">
        <w:rPr>
          <w:rFonts w:ascii="Times New Roman" w:hAnsi="Times New Roman" w:cs="Times New Roman"/>
          <w:sz w:val="28"/>
          <w:szCs w:val="28"/>
        </w:rPr>
        <w:t>.</w:t>
      </w:r>
    </w:p>
    <w:p w:rsidR="00AD7CC5" w:rsidRDefault="00AD7CC5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DA7" w:rsidRPr="00A43B90" w:rsidRDefault="00D54DA7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3. Сведения о результатах внутреннего финансового контроля за отчетный год, осуществляемого главными распорядителями </w:t>
      </w:r>
      <w:r w:rsidR="00B513EA" w:rsidRPr="00A43B90">
        <w:rPr>
          <w:rFonts w:ascii="Times New Roman" w:hAnsi="Times New Roman" w:cs="Times New Roman"/>
          <w:sz w:val="28"/>
          <w:szCs w:val="28"/>
        </w:rPr>
        <w:t>средств бюджета представляет орган внутреннего муниципального финансового контроля -  сектор внутреннего финансового контроля комитета финансов</w:t>
      </w:r>
      <w:r w:rsidRPr="00A43B90">
        <w:rPr>
          <w:rFonts w:ascii="Times New Roman" w:hAnsi="Times New Roman" w:cs="Times New Roman"/>
          <w:sz w:val="28"/>
          <w:szCs w:val="28"/>
        </w:rPr>
        <w:t>.</w:t>
      </w:r>
    </w:p>
    <w:p w:rsidR="00AD7CC5" w:rsidRDefault="00AD7CC5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DA7" w:rsidRPr="00A43B90" w:rsidRDefault="00D54DA7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4. Структурным подразделением Комитета финансов, обеспечивающим проведение оценки качества финансового менеджмента главных распорядителей бюджетных средств, является </w:t>
      </w:r>
      <w:r w:rsidR="00B513EA" w:rsidRPr="00A43B90">
        <w:rPr>
          <w:rFonts w:ascii="Times New Roman" w:hAnsi="Times New Roman" w:cs="Times New Roman"/>
          <w:sz w:val="28"/>
          <w:szCs w:val="28"/>
        </w:rPr>
        <w:t>отдел бюджетной политики</w:t>
      </w:r>
      <w:r w:rsidRPr="00A43B90">
        <w:rPr>
          <w:rFonts w:ascii="Times New Roman" w:hAnsi="Times New Roman" w:cs="Times New Roman"/>
          <w:sz w:val="28"/>
          <w:szCs w:val="28"/>
        </w:rPr>
        <w:t>.</w:t>
      </w:r>
    </w:p>
    <w:p w:rsidR="00AD7CC5" w:rsidRDefault="00AD7CC5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DA7" w:rsidRPr="00A43B90" w:rsidRDefault="00D54DA7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5. По результатам оценки составляется рейтинг главных распорядителей бюджетных средств по качеству финансового менеджмента (далее - Рейтинг).</w:t>
      </w:r>
    </w:p>
    <w:p w:rsidR="00AD7CC5" w:rsidRDefault="00AD7CC5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DA7" w:rsidRPr="00A43B90" w:rsidRDefault="00D54DA7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6. Рейтинг составляется ежегодно, начиная с оценки за 201</w:t>
      </w:r>
      <w:r w:rsidR="00B513EA" w:rsidRPr="00A43B90">
        <w:rPr>
          <w:rFonts w:ascii="Times New Roman" w:hAnsi="Times New Roman" w:cs="Times New Roman"/>
          <w:sz w:val="28"/>
          <w:szCs w:val="28"/>
        </w:rPr>
        <w:t>7</w:t>
      </w:r>
      <w:r w:rsidRPr="00A43B90">
        <w:rPr>
          <w:rFonts w:ascii="Times New Roman" w:hAnsi="Times New Roman" w:cs="Times New Roman"/>
          <w:sz w:val="28"/>
          <w:szCs w:val="28"/>
        </w:rPr>
        <w:t xml:space="preserve"> год. Результаты Рейтинга не позднее 1 мая года, следующего за отчетным, размещаются на </w:t>
      </w:r>
      <w:r w:rsidRPr="00A43B90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официальном сайте </w:t>
      </w:r>
      <w:r w:rsidR="00B513EA" w:rsidRPr="00A43B90">
        <w:rPr>
          <w:rFonts w:ascii="Times New Roman" w:hAnsi="Times New Roman" w:cs="Times New Roman"/>
          <w:sz w:val="28"/>
          <w:szCs w:val="28"/>
        </w:rPr>
        <w:t xml:space="preserve">Бокситогорского муниципального района </w:t>
      </w:r>
      <w:r w:rsidR="00323A53" w:rsidRPr="00A43B90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 в разделе "Бюджетная политика"</w:t>
      </w:r>
      <w:r w:rsidRPr="00A43B90">
        <w:rPr>
          <w:rFonts w:ascii="Times New Roman" w:hAnsi="Times New Roman" w:cs="Times New Roman"/>
          <w:sz w:val="28"/>
          <w:szCs w:val="28"/>
        </w:rPr>
        <w:t>.</w:t>
      </w:r>
    </w:p>
    <w:p w:rsidR="00AD7CC5" w:rsidRDefault="00AD7CC5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A53" w:rsidRPr="00A43B90" w:rsidRDefault="00323A53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7. Настоящий приказ подлежит размещению на официальном сайте Бокситогорского муниципального района.</w:t>
      </w:r>
    </w:p>
    <w:p w:rsidR="00AD7CC5" w:rsidRDefault="00AD7CC5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4DA7" w:rsidRPr="00A43B90" w:rsidRDefault="00323A53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8</w:t>
      </w:r>
      <w:r w:rsidR="00D54DA7" w:rsidRPr="00A43B90">
        <w:rPr>
          <w:rFonts w:ascii="Times New Roman" w:hAnsi="Times New Roman" w:cs="Times New Roman"/>
          <w:sz w:val="28"/>
          <w:szCs w:val="28"/>
        </w:rPr>
        <w:t xml:space="preserve">. </w:t>
      </w:r>
      <w:r w:rsidRPr="00A43B90">
        <w:rPr>
          <w:rFonts w:ascii="Times New Roman" w:hAnsi="Times New Roman" w:cs="Times New Roman"/>
          <w:sz w:val="28"/>
          <w:szCs w:val="28"/>
        </w:rPr>
        <w:t xml:space="preserve"> </w:t>
      </w:r>
      <w:r w:rsidR="00D54DA7" w:rsidRPr="00A43B90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A4216A" w:rsidRPr="00A43B90">
        <w:rPr>
          <w:rFonts w:ascii="Times New Roman" w:hAnsi="Times New Roman" w:cs="Times New Roman"/>
          <w:sz w:val="28"/>
          <w:szCs w:val="28"/>
        </w:rPr>
        <w:t>приказа</w:t>
      </w:r>
      <w:r w:rsidR="00D54DA7" w:rsidRPr="00A43B90">
        <w:rPr>
          <w:rFonts w:ascii="Times New Roman" w:hAnsi="Times New Roman" w:cs="Times New Roman"/>
          <w:sz w:val="28"/>
          <w:szCs w:val="28"/>
        </w:rPr>
        <w:t xml:space="preserve"> возложить на заместителя председателя Комитета финансов</w:t>
      </w:r>
      <w:r w:rsidRPr="00A43B90">
        <w:rPr>
          <w:rFonts w:ascii="Times New Roman" w:hAnsi="Times New Roman" w:cs="Times New Roman"/>
          <w:sz w:val="28"/>
          <w:szCs w:val="28"/>
        </w:rPr>
        <w:t xml:space="preserve"> -начальника отдела бюджетной политики Баринову Н.Г. </w:t>
      </w:r>
    </w:p>
    <w:p w:rsidR="00323A53" w:rsidRPr="00A43B90" w:rsidRDefault="00323A53" w:rsidP="005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A53" w:rsidRPr="00A43B90" w:rsidRDefault="00323A53" w:rsidP="005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B82" w:rsidRPr="00A43B90" w:rsidRDefault="004F7B82" w:rsidP="005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AD7CC5">
        <w:rPr>
          <w:rFonts w:ascii="Times New Roman" w:hAnsi="Times New Roman" w:cs="Times New Roman"/>
          <w:sz w:val="28"/>
          <w:szCs w:val="28"/>
        </w:rPr>
        <w:t xml:space="preserve"> </w:t>
      </w:r>
      <w:r w:rsidRPr="00A43B90">
        <w:rPr>
          <w:rFonts w:ascii="Times New Roman" w:hAnsi="Times New Roman" w:cs="Times New Roman"/>
          <w:sz w:val="28"/>
          <w:szCs w:val="28"/>
        </w:rPr>
        <w:t>финансов</w:t>
      </w:r>
      <w:r w:rsidR="00AD7CC5">
        <w:rPr>
          <w:rFonts w:ascii="Times New Roman" w:hAnsi="Times New Roman" w:cs="Times New Roman"/>
          <w:sz w:val="28"/>
          <w:szCs w:val="28"/>
        </w:rPr>
        <w:t xml:space="preserve">                                                В.</w:t>
      </w:r>
      <w:r w:rsidRPr="00A43B90">
        <w:rPr>
          <w:rFonts w:ascii="Times New Roman" w:hAnsi="Times New Roman" w:cs="Times New Roman"/>
          <w:sz w:val="28"/>
          <w:szCs w:val="28"/>
        </w:rPr>
        <w:t>В.Дягилева</w:t>
      </w:r>
    </w:p>
    <w:p w:rsidR="004F7B82" w:rsidRPr="00A43B90" w:rsidRDefault="004F7B82" w:rsidP="005C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7B82" w:rsidRPr="00A43B90" w:rsidSect="004F7B82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F7B82" w:rsidRPr="0001170F" w:rsidRDefault="004F7B82" w:rsidP="005C765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01170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211E5A">
        <w:rPr>
          <w:rFonts w:ascii="Times New Roman" w:hAnsi="Times New Roman" w:cs="Times New Roman"/>
          <w:sz w:val="24"/>
          <w:szCs w:val="24"/>
        </w:rPr>
        <w:t>А</w:t>
      </w:r>
    </w:p>
    <w:p w:rsidR="004F7B82" w:rsidRPr="0001170F" w:rsidRDefault="004F7B82" w:rsidP="005C765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1170F">
        <w:rPr>
          <w:rFonts w:ascii="Times New Roman" w:hAnsi="Times New Roman" w:cs="Times New Roman"/>
          <w:sz w:val="24"/>
          <w:szCs w:val="24"/>
        </w:rPr>
        <w:t>приказом комитета финансов</w:t>
      </w:r>
    </w:p>
    <w:p w:rsidR="004F7B82" w:rsidRPr="0001170F" w:rsidRDefault="004F7B82" w:rsidP="005C765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1170F">
        <w:rPr>
          <w:rFonts w:ascii="Times New Roman" w:hAnsi="Times New Roman" w:cs="Times New Roman"/>
          <w:sz w:val="24"/>
          <w:szCs w:val="24"/>
        </w:rPr>
        <w:t>администрации Бокситогорского</w:t>
      </w:r>
    </w:p>
    <w:p w:rsidR="004F7B82" w:rsidRPr="0001170F" w:rsidRDefault="004F7B82" w:rsidP="005C765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1170F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F7B82" w:rsidRPr="0001170F" w:rsidRDefault="004F7B82" w:rsidP="005C765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1170F">
        <w:rPr>
          <w:rFonts w:ascii="Times New Roman" w:hAnsi="Times New Roman" w:cs="Times New Roman"/>
          <w:sz w:val="24"/>
          <w:szCs w:val="24"/>
        </w:rPr>
        <w:t xml:space="preserve">от </w:t>
      </w:r>
      <w:r w:rsidR="00143467">
        <w:rPr>
          <w:rFonts w:ascii="Times New Roman" w:hAnsi="Times New Roman" w:cs="Times New Roman"/>
          <w:sz w:val="24"/>
          <w:szCs w:val="24"/>
        </w:rPr>
        <w:t>29 декабря</w:t>
      </w:r>
      <w:r w:rsidRPr="0001170F">
        <w:rPr>
          <w:rFonts w:ascii="Times New Roman" w:hAnsi="Times New Roman" w:cs="Times New Roman"/>
          <w:sz w:val="24"/>
          <w:szCs w:val="24"/>
        </w:rPr>
        <w:t xml:space="preserve"> 201</w:t>
      </w:r>
      <w:r w:rsidR="00143467">
        <w:rPr>
          <w:rFonts w:ascii="Times New Roman" w:hAnsi="Times New Roman" w:cs="Times New Roman"/>
          <w:sz w:val="24"/>
          <w:szCs w:val="24"/>
        </w:rPr>
        <w:t>7</w:t>
      </w:r>
      <w:r w:rsidRPr="0001170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70F">
        <w:rPr>
          <w:rFonts w:ascii="Times New Roman" w:hAnsi="Times New Roman" w:cs="Times New Roman"/>
          <w:sz w:val="24"/>
          <w:szCs w:val="24"/>
        </w:rPr>
        <w:t xml:space="preserve">№ </w:t>
      </w:r>
      <w:r w:rsidR="00143467">
        <w:rPr>
          <w:rFonts w:ascii="Times New Roman" w:hAnsi="Times New Roman" w:cs="Times New Roman"/>
          <w:sz w:val="24"/>
          <w:szCs w:val="24"/>
        </w:rPr>
        <w:t>62</w:t>
      </w:r>
    </w:p>
    <w:p w:rsidR="004F7B82" w:rsidRPr="0001170F" w:rsidRDefault="004F7B82" w:rsidP="005C7652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01170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4F7B82" w:rsidRPr="0001170F" w:rsidRDefault="004F7B82" w:rsidP="005C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7B82" w:rsidRPr="00A43B90" w:rsidRDefault="004F7B82" w:rsidP="005C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467" w:rsidRPr="00A43B90" w:rsidRDefault="00FD6A74" w:rsidP="005C76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hyperlink w:anchor="P38" w:history="1">
        <w:r w:rsidR="00143467" w:rsidRPr="00A43B90">
          <w:rPr>
            <w:rFonts w:ascii="Times New Roman" w:hAnsi="Times New Roman" w:cs="Times New Roman"/>
            <w:sz w:val="28"/>
            <w:szCs w:val="28"/>
          </w:rPr>
          <w:t>Методик</w:t>
        </w:r>
      </w:hyperlink>
      <w:r w:rsidR="00143467" w:rsidRPr="00A43B90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4F7B82" w:rsidRPr="00A43B90" w:rsidRDefault="00143467" w:rsidP="005C76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проведения оценки качества финансового менеджмента главных распорядителей средств бюджета Бокситогорского муниципального района</w:t>
      </w:r>
    </w:p>
    <w:p w:rsidR="00143467" w:rsidRPr="00A43B90" w:rsidRDefault="00143467" w:rsidP="005C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467" w:rsidRPr="00A43B90" w:rsidRDefault="00143467" w:rsidP="005C7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456" w:rsidRPr="00A43B90" w:rsidRDefault="003F4456" w:rsidP="005C7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1. Настоящ</w:t>
      </w:r>
      <w:r w:rsidR="00143467" w:rsidRPr="00A43B90">
        <w:rPr>
          <w:rFonts w:ascii="Times New Roman" w:hAnsi="Times New Roman" w:cs="Times New Roman"/>
          <w:sz w:val="28"/>
          <w:szCs w:val="28"/>
        </w:rPr>
        <w:t>ая Методика</w:t>
      </w:r>
      <w:r w:rsidRPr="00A43B90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143467" w:rsidRPr="00A43B90">
        <w:rPr>
          <w:rFonts w:ascii="Times New Roman" w:hAnsi="Times New Roman" w:cs="Times New Roman"/>
          <w:sz w:val="28"/>
          <w:szCs w:val="28"/>
        </w:rPr>
        <w:t>а</w:t>
      </w:r>
      <w:r w:rsidRPr="00A43B90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43467" w:rsidRPr="00A43B90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history="1">
        <w:r w:rsidR="00143467" w:rsidRPr="00A43B9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143467" w:rsidRPr="00A43B90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03.12.2010 N 552 "О порядке осуществления мониторинга и оценки качества управления региональными финансами", </w:t>
      </w:r>
      <w:r w:rsidRPr="00A43B90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A43B90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A43B9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2013 г. N 2593-р "Об утверждении Программы повышения эффективности управления общественными (государственными и муниципальными) финансами на период до 2018 года" </w:t>
      </w:r>
      <w:r w:rsidR="00143467" w:rsidRPr="00A43B90">
        <w:rPr>
          <w:rFonts w:ascii="Times New Roman" w:hAnsi="Times New Roman" w:cs="Times New Roman"/>
          <w:sz w:val="28"/>
          <w:szCs w:val="28"/>
        </w:rPr>
        <w:t xml:space="preserve">, Приказом комитета финансов Ленинградской области от 22.12.2014 N 18-02/01-02-101 "О порядке проведения оценки качества финансового менеджмента главных распорядителей средств </w:t>
      </w:r>
      <w:r w:rsidR="00736823" w:rsidRPr="00A43B90">
        <w:rPr>
          <w:rFonts w:ascii="Times New Roman" w:hAnsi="Times New Roman" w:cs="Times New Roman"/>
          <w:sz w:val="28"/>
          <w:szCs w:val="28"/>
        </w:rPr>
        <w:t>бюджета Бокситогорского муниципального района</w:t>
      </w:r>
      <w:r w:rsidR="00143467" w:rsidRPr="00A43B90">
        <w:rPr>
          <w:rFonts w:ascii="Times New Roman" w:hAnsi="Times New Roman" w:cs="Times New Roman"/>
          <w:sz w:val="28"/>
          <w:szCs w:val="28"/>
        </w:rPr>
        <w:t xml:space="preserve">" </w:t>
      </w:r>
      <w:r w:rsidRPr="00A43B90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 w:rsidR="00143467" w:rsidRPr="00A43B90">
        <w:rPr>
          <w:rFonts w:ascii="Times New Roman" w:hAnsi="Times New Roman" w:cs="Times New Roman"/>
          <w:sz w:val="28"/>
          <w:szCs w:val="28"/>
        </w:rPr>
        <w:t>порядок</w:t>
      </w:r>
      <w:r w:rsidRPr="00A43B90">
        <w:rPr>
          <w:rFonts w:ascii="Times New Roman" w:hAnsi="Times New Roman" w:cs="Times New Roman"/>
          <w:sz w:val="28"/>
          <w:szCs w:val="28"/>
        </w:rPr>
        <w:t xml:space="preserve"> проведения оценки качества финансового менеджмента главных распорядителей средств</w:t>
      </w:r>
      <w:r w:rsidR="00143467" w:rsidRPr="00A43B90">
        <w:rPr>
          <w:rFonts w:ascii="Times New Roman" w:hAnsi="Times New Roman" w:cs="Times New Roman"/>
          <w:sz w:val="28"/>
          <w:szCs w:val="28"/>
        </w:rPr>
        <w:t xml:space="preserve"> бюджета Бокситогорского муниципального района</w:t>
      </w:r>
      <w:r w:rsidRPr="00A43B90">
        <w:rPr>
          <w:rFonts w:ascii="Times New Roman" w:hAnsi="Times New Roman" w:cs="Times New Roman"/>
          <w:sz w:val="28"/>
          <w:szCs w:val="28"/>
        </w:rPr>
        <w:t>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2. Оценка качества финансового менеджмента главных распорядителей средств бюджета осуществляется комитетом финансов  ежегодно за отчетный финансовый год в срок до 15 апреля года, следующего за отчетным.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не проводится для ГРБС, которые были созданы либо реорганизованы в течение отчетного года.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3. Оценка качества финансового менеджмента ГРБС ежегодно проводится по показателям, указанным в </w:t>
      </w:r>
      <w:hyperlink w:anchor="P114" w:history="1">
        <w:r w:rsidRPr="00A43B90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A43B90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C42120" w:rsidRPr="00A43B90">
        <w:rPr>
          <w:rFonts w:ascii="Times New Roman" w:hAnsi="Times New Roman" w:cs="Times New Roman"/>
          <w:sz w:val="28"/>
          <w:szCs w:val="28"/>
        </w:rPr>
        <w:t>й</w:t>
      </w:r>
      <w:r w:rsidRPr="00A43B90">
        <w:rPr>
          <w:rFonts w:ascii="Times New Roman" w:hAnsi="Times New Roman" w:cs="Times New Roman"/>
          <w:sz w:val="28"/>
          <w:szCs w:val="28"/>
        </w:rPr>
        <w:t xml:space="preserve"> </w:t>
      </w:r>
      <w:r w:rsidR="00C42120" w:rsidRPr="00A43B90">
        <w:rPr>
          <w:rFonts w:ascii="Times New Roman" w:hAnsi="Times New Roman" w:cs="Times New Roman"/>
          <w:sz w:val="28"/>
          <w:szCs w:val="28"/>
        </w:rPr>
        <w:t>Методике</w:t>
      </w:r>
      <w:r w:rsidRPr="00A43B90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42120" w:rsidRPr="00A43B90">
        <w:rPr>
          <w:rFonts w:ascii="Times New Roman" w:hAnsi="Times New Roman" w:cs="Times New Roman"/>
          <w:sz w:val="28"/>
          <w:szCs w:val="28"/>
        </w:rPr>
        <w:t>п</w:t>
      </w:r>
      <w:r w:rsidRPr="00A43B90">
        <w:rPr>
          <w:rFonts w:ascii="Times New Roman" w:hAnsi="Times New Roman" w:cs="Times New Roman"/>
          <w:sz w:val="28"/>
          <w:szCs w:val="28"/>
        </w:rPr>
        <w:t>оказател</w:t>
      </w:r>
      <w:r w:rsidR="00C42120" w:rsidRPr="00A43B90">
        <w:rPr>
          <w:rFonts w:ascii="Times New Roman" w:hAnsi="Times New Roman" w:cs="Times New Roman"/>
          <w:sz w:val="28"/>
          <w:szCs w:val="28"/>
        </w:rPr>
        <w:t>и</w:t>
      </w:r>
      <w:r w:rsidRPr="00A43B90">
        <w:rPr>
          <w:rFonts w:ascii="Times New Roman" w:hAnsi="Times New Roman" w:cs="Times New Roman"/>
          <w:sz w:val="28"/>
          <w:szCs w:val="28"/>
        </w:rPr>
        <w:t>).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4. В целях проведения оценки качества финансового менеджмента ГРБС выделяются следующие группы показателей: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4.1. Показатели, оценивающие соблюдение установленных правил</w:t>
      </w:r>
      <w:r w:rsidR="007E1D5A" w:rsidRPr="00A43B90">
        <w:rPr>
          <w:rFonts w:ascii="Times New Roman" w:hAnsi="Times New Roman" w:cs="Times New Roman"/>
          <w:sz w:val="28"/>
          <w:szCs w:val="28"/>
        </w:rPr>
        <w:t>, порядков, сроков</w:t>
      </w:r>
      <w:r w:rsidRPr="00A43B90">
        <w:rPr>
          <w:rFonts w:ascii="Times New Roman" w:hAnsi="Times New Roman" w:cs="Times New Roman"/>
          <w:sz w:val="28"/>
          <w:szCs w:val="28"/>
        </w:rPr>
        <w:t>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4.2. Показатели, оценивающие качество исполнения бюджета и финансовую дисциплину;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4.3. Показатели, оценивающие качество управления подведомственными учреждениями и внутренними ресурсами ГРБС.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Удельный вес каждой группы показателей определяется в соответствии с </w:t>
      </w:r>
      <w:hyperlink w:anchor="P114" w:history="1">
        <w:r w:rsidRPr="00A43B90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Pr="00A43B90">
        <w:rPr>
          <w:rFonts w:ascii="Times New Roman" w:hAnsi="Times New Roman" w:cs="Times New Roman"/>
          <w:sz w:val="28"/>
          <w:szCs w:val="28"/>
        </w:rPr>
        <w:t xml:space="preserve"> </w:t>
      </w:r>
      <w:r w:rsidR="007E1D5A" w:rsidRPr="00A43B90">
        <w:rPr>
          <w:rFonts w:ascii="Times New Roman" w:hAnsi="Times New Roman" w:cs="Times New Roman"/>
          <w:sz w:val="28"/>
          <w:szCs w:val="28"/>
        </w:rPr>
        <w:t>Приложения 1</w:t>
      </w:r>
      <w:r w:rsidRPr="00A43B90">
        <w:rPr>
          <w:rFonts w:ascii="Times New Roman" w:hAnsi="Times New Roman" w:cs="Times New Roman"/>
          <w:sz w:val="28"/>
          <w:szCs w:val="28"/>
        </w:rPr>
        <w:t>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5. Оценка качества финансового менеджмента главных распорядителей </w:t>
      </w:r>
      <w:r w:rsidRPr="00A43B90">
        <w:rPr>
          <w:rFonts w:ascii="Times New Roman" w:hAnsi="Times New Roman" w:cs="Times New Roman"/>
          <w:sz w:val="28"/>
          <w:szCs w:val="28"/>
        </w:rPr>
        <w:lastRenderedPageBreak/>
        <w:t>осуществляется в баллах и рассчитывается по каждому показателю в следующем порядке: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5.1. Необходимость расчета каждого показателя для ГРБС определяется в соответствии с </w:t>
      </w:r>
      <w:hyperlink w:anchor="P114" w:history="1">
        <w:r w:rsidRPr="00A43B90">
          <w:rPr>
            <w:rFonts w:ascii="Times New Roman" w:hAnsi="Times New Roman" w:cs="Times New Roman"/>
            <w:sz w:val="28"/>
            <w:szCs w:val="28"/>
          </w:rPr>
          <w:t>графой 5</w:t>
        </w:r>
      </w:hyperlink>
      <w:r w:rsidRPr="00A43B90">
        <w:rPr>
          <w:rFonts w:ascii="Times New Roman" w:hAnsi="Times New Roman" w:cs="Times New Roman"/>
          <w:sz w:val="28"/>
          <w:szCs w:val="28"/>
        </w:rPr>
        <w:t xml:space="preserve"> </w:t>
      </w:r>
      <w:r w:rsidR="007E1D5A" w:rsidRPr="00A43B90">
        <w:rPr>
          <w:rFonts w:ascii="Times New Roman" w:hAnsi="Times New Roman" w:cs="Times New Roman"/>
          <w:sz w:val="28"/>
          <w:szCs w:val="28"/>
        </w:rPr>
        <w:t xml:space="preserve">Приложения 1 </w:t>
      </w:r>
      <w:r w:rsidRPr="00A43B90">
        <w:rPr>
          <w:rFonts w:ascii="Times New Roman" w:hAnsi="Times New Roman" w:cs="Times New Roman"/>
          <w:sz w:val="28"/>
          <w:szCs w:val="28"/>
        </w:rPr>
        <w:t>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5.2. Значение (формула расчета) показателя качества определяется в соответствии с </w:t>
      </w:r>
      <w:hyperlink w:anchor="P114" w:history="1">
        <w:r w:rsidRPr="00A43B90">
          <w:rPr>
            <w:rFonts w:ascii="Times New Roman" w:hAnsi="Times New Roman" w:cs="Times New Roman"/>
            <w:sz w:val="28"/>
            <w:szCs w:val="28"/>
          </w:rPr>
          <w:t>графой 2</w:t>
        </w:r>
      </w:hyperlink>
      <w:r w:rsidRPr="00A43B90">
        <w:rPr>
          <w:rFonts w:ascii="Times New Roman" w:hAnsi="Times New Roman" w:cs="Times New Roman"/>
          <w:sz w:val="28"/>
          <w:szCs w:val="28"/>
        </w:rPr>
        <w:t xml:space="preserve"> </w:t>
      </w:r>
      <w:r w:rsidR="007E1D5A" w:rsidRPr="00A43B90">
        <w:rPr>
          <w:rFonts w:ascii="Times New Roman" w:hAnsi="Times New Roman" w:cs="Times New Roman"/>
          <w:sz w:val="28"/>
          <w:szCs w:val="28"/>
        </w:rPr>
        <w:t>Приложения 1</w:t>
      </w:r>
      <w:r w:rsidRPr="00A43B90">
        <w:rPr>
          <w:rFonts w:ascii="Times New Roman" w:hAnsi="Times New Roman" w:cs="Times New Roman"/>
          <w:sz w:val="28"/>
          <w:szCs w:val="28"/>
        </w:rPr>
        <w:t>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5.3. На основании значения показателя качества в соответствии с </w:t>
      </w:r>
      <w:hyperlink w:anchor="P114" w:history="1">
        <w:r w:rsidRPr="00A43B90">
          <w:rPr>
            <w:rFonts w:ascii="Times New Roman" w:hAnsi="Times New Roman" w:cs="Times New Roman"/>
            <w:sz w:val="28"/>
            <w:szCs w:val="28"/>
          </w:rPr>
          <w:t>графами 3</w:t>
        </w:r>
      </w:hyperlink>
      <w:r w:rsidRPr="00A43B9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4" w:history="1">
        <w:r w:rsidRPr="00A43B9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A43B90">
        <w:rPr>
          <w:rFonts w:ascii="Times New Roman" w:hAnsi="Times New Roman" w:cs="Times New Roman"/>
          <w:sz w:val="28"/>
          <w:szCs w:val="28"/>
        </w:rPr>
        <w:t xml:space="preserve"> </w:t>
      </w:r>
      <w:r w:rsidR="007E1D5A" w:rsidRPr="00A43B90">
        <w:rPr>
          <w:rFonts w:ascii="Times New Roman" w:hAnsi="Times New Roman" w:cs="Times New Roman"/>
          <w:sz w:val="28"/>
          <w:szCs w:val="28"/>
        </w:rPr>
        <w:t>Приложения 1</w:t>
      </w:r>
      <w:r w:rsidRPr="00A43B90">
        <w:rPr>
          <w:rFonts w:ascii="Times New Roman" w:hAnsi="Times New Roman" w:cs="Times New Roman"/>
          <w:sz w:val="28"/>
          <w:szCs w:val="28"/>
        </w:rPr>
        <w:t xml:space="preserve"> определяются баллы.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6. Определение сводной оценки качества финансового менеджмента ГРБС осуществляется по следующей формуле:</w:t>
      </w:r>
    </w:p>
    <w:p w:rsidR="003F4456" w:rsidRPr="00A43B90" w:rsidRDefault="003F4456" w:rsidP="005C7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456" w:rsidRPr="00A43B90" w:rsidRDefault="00FD6A74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6A74">
        <w:rPr>
          <w:rFonts w:ascii="Times New Roman" w:hAnsi="Times New Roman" w:cs="Times New Roman"/>
          <w:position w:val="-45"/>
          <w:sz w:val="28"/>
          <w:szCs w:val="28"/>
        </w:rPr>
        <w:pict>
          <v:shape id="_x0000_i1025" style="width:190.5pt;height:57pt" coordsize="" o:spt="100" adj="0,,0" path="" filled="f" stroked="f">
            <v:stroke joinstyle="miter"/>
            <v:imagedata r:id="rId11" o:title="base_25_179273_32768"/>
            <v:formulas/>
            <v:path o:connecttype="segments"/>
          </v:shape>
        </w:pict>
      </w:r>
    </w:p>
    <w:p w:rsidR="003F4456" w:rsidRPr="00A43B90" w:rsidRDefault="003F4456" w:rsidP="005C7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B90">
        <w:rPr>
          <w:rFonts w:ascii="Times New Roman" w:hAnsi="Times New Roman" w:cs="Times New Roman"/>
          <w:sz w:val="28"/>
          <w:szCs w:val="28"/>
        </w:rPr>
        <w:t>V</w:t>
      </w:r>
      <w:r w:rsidRPr="00A43B9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- сводная оценка качества финансового менеджмента для i-го ГРБС;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B9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- индекс группы показателей оценки качества финансового менеджмента ГРБС;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B90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- индекс показателя оценки качества финансового менеджмента ГРБС;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B90">
        <w:rPr>
          <w:rFonts w:ascii="Times New Roman" w:hAnsi="Times New Roman" w:cs="Times New Roman"/>
          <w:sz w:val="28"/>
          <w:szCs w:val="28"/>
        </w:rPr>
        <w:t>p</w:t>
      </w:r>
      <w:r w:rsidRPr="00A43B90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- удельный вес </w:t>
      </w:r>
      <w:proofErr w:type="spellStart"/>
      <w:r w:rsidRPr="00A43B90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группы показателей оценки качества финансового менеджмента ГРБС;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B90">
        <w:rPr>
          <w:rFonts w:ascii="Times New Roman" w:hAnsi="Times New Roman" w:cs="Times New Roman"/>
          <w:sz w:val="28"/>
          <w:szCs w:val="28"/>
        </w:rPr>
        <w:t>r</w:t>
      </w:r>
      <w:r w:rsidRPr="00A43B90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- значение k-го показателя оценки качества финансового менеджмента ГРБС, относящегося к </w:t>
      </w:r>
      <w:proofErr w:type="spellStart"/>
      <w:r w:rsidRPr="00A43B90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группе показателей, для i-го ГРБС (если показатель неприменим в отношении i-го ГРБС, значение </w:t>
      </w:r>
      <w:proofErr w:type="spellStart"/>
      <w:r w:rsidRPr="00A43B90">
        <w:rPr>
          <w:rFonts w:ascii="Times New Roman" w:hAnsi="Times New Roman" w:cs="Times New Roman"/>
          <w:sz w:val="28"/>
          <w:szCs w:val="28"/>
        </w:rPr>
        <w:t>r</w:t>
      </w:r>
      <w:r w:rsidRPr="00A43B90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принимается равным нулю);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B90">
        <w:rPr>
          <w:rFonts w:ascii="Times New Roman" w:hAnsi="Times New Roman" w:cs="Times New Roman"/>
          <w:sz w:val="28"/>
          <w:szCs w:val="28"/>
        </w:rPr>
        <w:t>rmax</w:t>
      </w:r>
      <w:r w:rsidRPr="00A43B90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- максимальная оценка качества финансового менеджмента для i-го ГРБС по </w:t>
      </w:r>
      <w:proofErr w:type="spellStart"/>
      <w:r w:rsidRPr="00A43B90">
        <w:rPr>
          <w:rFonts w:ascii="Times New Roman" w:hAnsi="Times New Roman" w:cs="Times New Roman"/>
          <w:sz w:val="28"/>
          <w:szCs w:val="28"/>
        </w:rPr>
        <w:t>k-му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показателю оценки качества финансового менеджмента ГРБС, относящемуся к </w:t>
      </w:r>
      <w:proofErr w:type="spellStart"/>
      <w:r w:rsidRPr="00A43B90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группе показателей (если показатель неприменим в отношении i-го ГРБС, значение </w:t>
      </w:r>
      <w:proofErr w:type="spellStart"/>
      <w:r w:rsidRPr="00A43B90">
        <w:rPr>
          <w:rFonts w:ascii="Times New Roman" w:hAnsi="Times New Roman" w:cs="Times New Roman"/>
          <w:sz w:val="28"/>
          <w:szCs w:val="28"/>
        </w:rPr>
        <w:t>rmax</w:t>
      </w:r>
      <w:r w:rsidRPr="00A43B90">
        <w:rPr>
          <w:rFonts w:ascii="Times New Roman" w:hAnsi="Times New Roman" w:cs="Times New Roman"/>
          <w:sz w:val="28"/>
          <w:szCs w:val="28"/>
          <w:vertAlign w:val="subscript"/>
        </w:rPr>
        <w:t>ijk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принимается равным нулю).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7. Расчет показателей и оценок качества финансового менеджмента ГРБС осуществляется структурными подразделениями Комитета финансов на основании информации, имеющейся в Комитете финансов, в срок до 1 апреля текущего финансового года.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Комитет финансов может запрашивать у </w:t>
      </w:r>
      <w:r w:rsidR="001B6E2C" w:rsidRPr="00A43B90">
        <w:rPr>
          <w:rFonts w:ascii="Times New Roman" w:hAnsi="Times New Roman" w:cs="Times New Roman"/>
          <w:sz w:val="28"/>
          <w:szCs w:val="28"/>
        </w:rPr>
        <w:t>главных распорядителей средств бюджета</w:t>
      </w:r>
      <w:r w:rsidRPr="00A43B90">
        <w:rPr>
          <w:rFonts w:ascii="Times New Roman" w:hAnsi="Times New Roman" w:cs="Times New Roman"/>
          <w:sz w:val="28"/>
          <w:szCs w:val="28"/>
        </w:rPr>
        <w:t xml:space="preserve"> дополнительные сведения для проведения оценки качества финансового менеджмента ГРБС.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Структурные подразделения комитета финансов, ответственные за расчет значений по отдельным показателям оценки качества финансового менеджмента ГРБС, определяются в соответствии с </w:t>
      </w:r>
      <w:hyperlink w:anchor="P568" w:history="1">
        <w:r w:rsidRPr="00A43B90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A43B9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8. Расчет сводных оценок качества финансового менеджмента ГРБС осуществляется отделом бюджетной политики Комитета финансов в срок до 15 апреля.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9. На основании сводной оценки качества финансового менеджмента, </w:t>
      </w:r>
      <w:r w:rsidRPr="00A43B90">
        <w:rPr>
          <w:rFonts w:ascii="Times New Roman" w:hAnsi="Times New Roman" w:cs="Times New Roman"/>
          <w:sz w:val="28"/>
          <w:szCs w:val="28"/>
        </w:rPr>
        <w:lastRenderedPageBreak/>
        <w:t>производимой отделом бюджетной политики, главному распорядителю бюджетных средств бюджета присваивается степень качества финансового менеджмента.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Чем выше значение показателя </w:t>
      </w:r>
      <w:proofErr w:type="spellStart"/>
      <w:r w:rsidRPr="00A43B90">
        <w:rPr>
          <w:rFonts w:ascii="Times New Roman" w:hAnsi="Times New Roman" w:cs="Times New Roman"/>
          <w:sz w:val="28"/>
          <w:szCs w:val="28"/>
        </w:rPr>
        <w:t>Vi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>, тем выше уровень качества финансового менеджмента ГРБС. Максимальный уровень качества составляет 100 баллов.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3F4456" w:rsidRPr="00A43B90">
        <w:tc>
          <w:tcPr>
            <w:tcW w:w="4535" w:type="dxa"/>
          </w:tcPr>
          <w:p w:rsidR="003F4456" w:rsidRPr="00A43B90" w:rsidRDefault="003F4456" w:rsidP="005C76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Интервалы оценок</w:t>
            </w:r>
          </w:p>
        </w:tc>
        <w:tc>
          <w:tcPr>
            <w:tcW w:w="4535" w:type="dxa"/>
          </w:tcPr>
          <w:p w:rsidR="003F4456" w:rsidRPr="00A43B90" w:rsidRDefault="003F4456" w:rsidP="005C76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3F4456" w:rsidRPr="00A43B90">
        <w:tc>
          <w:tcPr>
            <w:tcW w:w="4535" w:type="dxa"/>
          </w:tcPr>
          <w:p w:rsidR="003F4456" w:rsidRPr="00A43B90" w:rsidRDefault="003F4456" w:rsidP="005C76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43B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A43B90">
              <w:rPr>
                <w:rFonts w:ascii="Times New Roman" w:hAnsi="Times New Roman" w:cs="Times New Roman"/>
                <w:sz w:val="28"/>
                <w:szCs w:val="28"/>
              </w:rPr>
              <w:t xml:space="preserve"> &gt; 85</w:t>
            </w:r>
          </w:p>
        </w:tc>
        <w:tc>
          <w:tcPr>
            <w:tcW w:w="4535" w:type="dxa"/>
          </w:tcPr>
          <w:p w:rsidR="003F4456" w:rsidRPr="00A43B90" w:rsidRDefault="003F4456" w:rsidP="005C76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3F4456" w:rsidRPr="00A43B90">
        <w:tc>
          <w:tcPr>
            <w:tcW w:w="4535" w:type="dxa"/>
          </w:tcPr>
          <w:p w:rsidR="003F4456" w:rsidRPr="00A43B90" w:rsidRDefault="003F4456" w:rsidP="005C76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 xml:space="preserve">70 &lt; </w:t>
            </w:r>
            <w:proofErr w:type="spellStart"/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43B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A43B90">
              <w:rPr>
                <w:rFonts w:ascii="Times New Roman" w:hAnsi="Times New Roman" w:cs="Times New Roman"/>
                <w:sz w:val="28"/>
                <w:szCs w:val="28"/>
              </w:rPr>
              <w:t xml:space="preserve"> &lt;= 85</w:t>
            </w:r>
          </w:p>
        </w:tc>
        <w:tc>
          <w:tcPr>
            <w:tcW w:w="4535" w:type="dxa"/>
          </w:tcPr>
          <w:p w:rsidR="003F4456" w:rsidRPr="00A43B90" w:rsidRDefault="003F4456" w:rsidP="005C76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</w:tr>
      <w:tr w:rsidR="003F4456" w:rsidRPr="00A43B90">
        <w:tc>
          <w:tcPr>
            <w:tcW w:w="4535" w:type="dxa"/>
          </w:tcPr>
          <w:p w:rsidR="003F4456" w:rsidRPr="00A43B90" w:rsidRDefault="003F4456" w:rsidP="005C76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A43B9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A43B90">
              <w:rPr>
                <w:rFonts w:ascii="Times New Roman" w:hAnsi="Times New Roman" w:cs="Times New Roman"/>
                <w:sz w:val="28"/>
                <w:szCs w:val="28"/>
              </w:rPr>
              <w:t xml:space="preserve"> &lt;= 70</w:t>
            </w:r>
          </w:p>
        </w:tc>
        <w:tc>
          <w:tcPr>
            <w:tcW w:w="4535" w:type="dxa"/>
          </w:tcPr>
          <w:p w:rsidR="003F4456" w:rsidRPr="00A43B90" w:rsidRDefault="003F4456" w:rsidP="005C76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3F4456" w:rsidRPr="00A43B90" w:rsidRDefault="003F4456" w:rsidP="005C7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10. По результатам оценки качества в срок до 1 мая текущего финансового года отделом бюджетного планирования составляются 2 рейтинга ГРБС по качеству финансового менеджмента: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>- Рейтинг ГРБС по оценке качества финансового менеджмента за отчетный год, имевших в отчетном году подведомственные государственные учреждения;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- Рейтинг ГРБС по оценке качества финансового менеджмента за отчетный год, не имевших в отчетном году подведомственных </w:t>
      </w:r>
      <w:r w:rsidR="00736823" w:rsidRPr="00A43B90">
        <w:rPr>
          <w:rFonts w:ascii="Times New Roman" w:hAnsi="Times New Roman" w:cs="Times New Roman"/>
          <w:sz w:val="28"/>
          <w:szCs w:val="28"/>
        </w:rPr>
        <w:t>муниципальных</w:t>
      </w:r>
      <w:r w:rsidRPr="00A43B90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B90">
        <w:rPr>
          <w:rFonts w:ascii="Times New Roman" w:hAnsi="Times New Roman" w:cs="Times New Roman"/>
          <w:sz w:val="28"/>
          <w:szCs w:val="28"/>
        </w:rPr>
        <w:t>ГРБСы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ранжируются в соответствии с процентным отношением полученных значений сводной оценки качества от максимального уровня качества с указанием присвоенной </w:t>
      </w:r>
      <w:proofErr w:type="spellStart"/>
      <w:r w:rsidRPr="00A43B90">
        <w:rPr>
          <w:rFonts w:ascii="Times New Roman" w:hAnsi="Times New Roman" w:cs="Times New Roman"/>
          <w:sz w:val="28"/>
          <w:szCs w:val="28"/>
        </w:rPr>
        <w:t>ГРБСу</w:t>
      </w:r>
      <w:proofErr w:type="spellEnd"/>
      <w:r w:rsidRPr="00A43B90">
        <w:rPr>
          <w:rFonts w:ascii="Times New Roman" w:hAnsi="Times New Roman" w:cs="Times New Roman"/>
          <w:sz w:val="28"/>
          <w:szCs w:val="28"/>
        </w:rPr>
        <w:t xml:space="preserve"> степени качества финансового менеджмента.</w:t>
      </w:r>
    </w:p>
    <w:p w:rsidR="001B6E2C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11. </w:t>
      </w:r>
      <w:r w:rsidR="001B6E2C" w:rsidRPr="00A43B90">
        <w:rPr>
          <w:rFonts w:ascii="Times New Roman" w:hAnsi="Times New Roman" w:cs="Times New Roman"/>
          <w:sz w:val="28"/>
          <w:szCs w:val="28"/>
        </w:rPr>
        <w:t>По результатам оценки главным распорядителям средств бюджета комитетом финансов направляется информация:</w:t>
      </w:r>
    </w:p>
    <w:p w:rsidR="003F4456" w:rsidRPr="00A43B90" w:rsidRDefault="001B6E2C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11.1. информация о надлежащем качестве финансового менеджмента  - если сводная оценка </w:t>
      </w:r>
      <w:r w:rsidR="003F4456" w:rsidRPr="00A43B90">
        <w:rPr>
          <w:rFonts w:ascii="Times New Roman" w:hAnsi="Times New Roman" w:cs="Times New Roman"/>
          <w:sz w:val="28"/>
          <w:szCs w:val="28"/>
        </w:rPr>
        <w:t>качества</w:t>
      </w:r>
      <w:r w:rsidRPr="00A43B90">
        <w:rPr>
          <w:rFonts w:ascii="Times New Roman" w:hAnsi="Times New Roman" w:cs="Times New Roman"/>
          <w:sz w:val="28"/>
          <w:szCs w:val="28"/>
        </w:rPr>
        <w:t xml:space="preserve"> </w:t>
      </w:r>
      <w:r w:rsidR="003F4456" w:rsidRPr="00A43B90">
        <w:rPr>
          <w:rFonts w:ascii="Times New Roman" w:hAnsi="Times New Roman" w:cs="Times New Roman"/>
          <w:sz w:val="28"/>
          <w:szCs w:val="28"/>
        </w:rPr>
        <w:t>соответствует I Степени качества.</w:t>
      </w:r>
    </w:p>
    <w:p w:rsidR="003F4456" w:rsidRPr="00A43B90" w:rsidRDefault="001B6E2C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11.2. информация о надлежащем качестве финансового менеджмента, а также о необходимости разработки и принятия мер по повышению качества финансового менеджмента в тех сферах, в которых качество управления оценено на низком уровне - если </w:t>
      </w:r>
      <w:r w:rsidR="003F4456" w:rsidRPr="00A43B90">
        <w:rPr>
          <w:rFonts w:ascii="Times New Roman" w:hAnsi="Times New Roman" w:cs="Times New Roman"/>
          <w:sz w:val="28"/>
          <w:szCs w:val="28"/>
        </w:rPr>
        <w:t>сводная оценка качества соответствует II Степени качества</w:t>
      </w:r>
      <w:r w:rsidRPr="00A43B90">
        <w:rPr>
          <w:rFonts w:ascii="Times New Roman" w:hAnsi="Times New Roman" w:cs="Times New Roman"/>
          <w:sz w:val="28"/>
          <w:szCs w:val="28"/>
        </w:rPr>
        <w:t>.</w:t>
      </w:r>
    </w:p>
    <w:p w:rsidR="003F4456" w:rsidRPr="00A43B90" w:rsidRDefault="001B6E2C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11.3. информация о ненадлежащем качестве финансового менеджмента, необходимости принятия мер по устранению недостатков финансового менеджмента, проведения аудита эффективности использования бюджетных средств и принятия плана мероприятий по повышению качества финансового менеджмента - если </w:t>
      </w:r>
      <w:r w:rsidR="003F4456" w:rsidRPr="00A43B90">
        <w:rPr>
          <w:rFonts w:ascii="Times New Roman" w:hAnsi="Times New Roman" w:cs="Times New Roman"/>
          <w:sz w:val="28"/>
          <w:szCs w:val="28"/>
        </w:rPr>
        <w:t>сводная оценка качества соответствует III Степени качества.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Указанная информация должна содержать показатели, фактические </w:t>
      </w:r>
      <w:r w:rsidRPr="00A43B90">
        <w:rPr>
          <w:rFonts w:ascii="Times New Roman" w:hAnsi="Times New Roman" w:cs="Times New Roman"/>
          <w:sz w:val="28"/>
          <w:szCs w:val="28"/>
        </w:rPr>
        <w:lastRenderedPageBreak/>
        <w:t>значения которых не соответствуют надлежащему качеству финансового менеджмента.</w:t>
      </w:r>
    </w:p>
    <w:p w:rsidR="003F4456" w:rsidRPr="00A43B90" w:rsidRDefault="003F4456" w:rsidP="005C76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3B90">
        <w:rPr>
          <w:rFonts w:ascii="Times New Roman" w:hAnsi="Times New Roman" w:cs="Times New Roman"/>
          <w:sz w:val="28"/>
          <w:szCs w:val="28"/>
        </w:rPr>
        <w:t xml:space="preserve">14. Указанная информация направляется не позднее 20 рабочих дней со дня размещения рейтинга качества финансового менеджмента главных распорядителей средств бюджета на официальном сайте </w:t>
      </w:r>
      <w:r w:rsidR="005C7652" w:rsidRPr="00A43B90">
        <w:rPr>
          <w:rFonts w:ascii="Times New Roman" w:hAnsi="Times New Roman" w:cs="Times New Roman"/>
          <w:sz w:val="28"/>
          <w:szCs w:val="28"/>
        </w:rPr>
        <w:t>Бокситогорского муниципального района</w:t>
      </w:r>
      <w:r w:rsidRPr="00A43B90">
        <w:rPr>
          <w:rFonts w:ascii="Times New Roman" w:hAnsi="Times New Roman" w:cs="Times New Roman"/>
          <w:sz w:val="28"/>
          <w:szCs w:val="28"/>
        </w:rPr>
        <w:t xml:space="preserve"> </w:t>
      </w:r>
      <w:r w:rsidR="005C7652" w:rsidRPr="00A43B90">
        <w:rPr>
          <w:rFonts w:ascii="Times New Roman" w:hAnsi="Times New Roman" w:cs="Times New Roman"/>
          <w:sz w:val="28"/>
          <w:szCs w:val="28"/>
        </w:rPr>
        <w:t>в разделе "Бюджетная политика"</w:t>
      </w:r>
      <w:r w:rsidRPr="00A43B90">
        <w:rPr>
          <w:rFonts w:ascii="Times New Roman" w:hAnsi="Times New Roman" w:cs="Times New Roman"/>
          <w:sz w:val="28"/>
          <w:szCs w:val="28"/>
        </w:rPr>
        <w:t>.</w:t>
      </w:r>
    </w:p>
    <w:p w:rsidR="003F4456" w:rsidRPr="00A43B90" w:rsidRDefault="003F4456" w:rsidP="005C7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456" w:rsidRPr="00A43B90" w:rsidRDefault="003F4456" w:rsidP="005C7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456" w:rsidRPr="00A43B90" w:rsidRDefault="003F4456" w:rsidP="005C7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456" w:rsidRPr="00A43B90" w:rsidRDefault="003F4456" w:rsidP="005C7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456" w:rsidRPr="00A43B90" w:rsidRDefault="003F4456" w:rsidP="005C7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4456" w:rsidRPr="00A43B90" w:rsidRDefault="003F4456" w:rsidP="005C7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F4456" w:rsidRPr="00A43B90" w:rsidSect="003F44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4456" w:rsidRDefault="003F4456" w:rsidP="005C7652">
      <w:pPr>
        <w:pStyle w:val="ConsPlusNormal"/>
        <w:jc w:val="right"/>
        <w:outlineLvl w:val="1"/>
      </w:pPr>
      <w:r>
        <w:lastRenderedPageBreak/>
        <w:t>Приложение 1</w:t>
      </w:r>
    </w:p>
    <w:p w:rsidR="003F4456" w:rsidRDefault="003F4456" w:rsidP="005C7652">
      <w:pPr>
        <w:pStyle w:val="ConsPlusNormal"/>
        <w:jc w:val="right"/>
      </w:pPr>
      <w:r>
        <w:t xml:space="preserve">к </w:t>
      </w:r>
      <w:r w:rsidR="00736823">
        <w:t>методике</w:t>
      </w:r>
      <w:r>
        <w:t xml:space="preserve"> проведения оценки качества</w:t>
      </w:r>
    </w:p>
    <w:p w:rsidR="003F4456" w:rsidRDefault="003F4456" w:rsidP="005C7652">
      <w:pPr>
        <w:pStyle w:val="ConsPlusNormal"/>
        <w:jc w:val="right"/>
      </w:pPr>
      <w:r>
        <w:t>финансового менеджмента главных</w:t>
      </w:r>
    </w:p>
    <w:p w:rsidR="009D4007" w:rsidRDefault="003F4456" w:rsidP="005C7652">
      <w:pPr>
        <w:pStyle w:val="ConsPlusNormal"/>
        <w:jc w:val="right"/>
      </w:pPr>
      <w:r>
        <w:t xml:space="preserve">распорядителей средств </w:t>
      </w:r>
      <w:r w:rsidR="009D4007">
        <w:t xml:space="preserve"> </w:t>
      </w:r>
      <w:r>
        <w:t>бюджета</w:t>
      </w:r>
    </w:p>
    <w:p w:rsidR="003F4456" w:rsidRDefault="009D4007" w:rsidP="005C7652">
      <w:pPr>
        <w:pStyle w:val="ConsPlusNormal"/>
        <w:jc w:val="right"/>
      </w:pPr>
      <w:r>
        <w:t>Бокситогорского муниципального района</w:t>
      </w:r>
      <w:r w:rsidR="003F4456">
        <w:t>,</w:t>
      </w:r>
    </w:p>
    <w:p w:rsidR="003F4456" w:rsidRDefault="003F4456" w:rsidP="005C7652">
      <w:pPr>
        <w:pStyle w:val="ConsPlusNormal"/>
        <w:jc w:val="right"/>
      </w:pPr>
      <w:r>
        <w:t>утвержденно</w:t>
      </w:r>
      <w:r w:rsidR="009D4007">
        <w:t>й</w:t>
      </w:r>
      <w:r>
        <w:t xml:space="preserve"> приказом комитета</w:t>
      </w:r>
    </w:p>
    <w:p w:rsidR="003F4456" w:rsidRDefault="003F4456" w:rsidP="009D4007">
      <w:pPr>
        <w:pStyle w:val="ConsPlusNormal"/>
        <w:jc w:val="right"/>
      </w:pPr>
      <w:r>
        <w:t xml:space="preserve">финансов </w:t>
      </w:r>
      <w:r w:rsidR="009D4007">
        <w:t>от 29.12.2017 № 62</w:t>
      </w:r>
    </w:p>
    <w:p w:rsidR="003F4456" w:rsidRDefault="003F4456" w:rsidP="005C7652">
      <w:pPr>
        <w:pStyle w:val="ConsPlusNormal"/>
        <w:jc w:val="both"/>
      </w:pPr>
    </w:p>
    <w:p w:rsidR="003F4456" w:rsidRDefault="003F4456" w:rsidP="005C7652">
      <w:pPr>
        <w:pStyle w:val="ConsPlusNormal"/>
        <w:jc w:val="center"/>
      </w:pPr>
      <w:bookmarkStart w:id="1" w:name="P114"/>
      <w:bookmarkEnd w:id="1"/>
      <w:r>
        <w:t>ПОКАЗАТЕЛ</w:t>
      </w:r>
      <w:r w:rsidR="009D4007">
        <w:t>И</w:t>
      </w:r>
      <w:r>
        <w:t>, ХАРАКТЕРИЗУЮЩИ</w:t>
      </w:r>
      <w:r w:rsidR="009D4007">
        <w:t>Е</w:t>
      </w:r>
      <w:r>
        <w:t xml:space="preserve"> КАЧЕСТВО ФИНАНСОВОГО</w:t>
      </w:r>
    </w:p>
    <w:p w:rsidR="003F4456" w:rsidRDefault="003F4456" w:rsidP="005C7652">
      <w:pPr>
        <w:pStyle w:val="ConsPlusNormal"/>
        <w:jc w:val="center"/>
      </w:pPr>
      <w:r>
        <w:t xml:space="preserve">МЕНЕДЖМЕНТА ГЛАВНЫХ РАСПОРЯДИТЕЛЕЙ СРЕДСТВ БЮДЖЕТА </w:t>
      </w:r>
    </w:p>
    <w:p w:rsidR="009D4007" w:rsidRDefault="009D4007" w:rsidP="005C7652">
      <w:pPr>
        <w:pStyle w:val="ConsPlusNormal"/>
        <w:jc w:val="center"/>
      </w:pPr>
      <w:r>
        <w:t>БОКСИТОГОРСКОГО МУНИЦИПАЛЬНОГО РАЙОНА</w:t>
      </w:r>
    </w:p>
    <w:p w:rsidR="003F4456" w:rsidRDefault="003F4456" w:rsidP="005C7652">
      <w:pPr>
        <w:spacing w:after="0" w:line="240" w:lineRule="auto"/>
      </w:pPr>
    </w:p>
    <w:p w:rsidR="003F4456" w:rsidRDefault="003F4456" w:rsidP="005C765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5329"/>
        <w:gridCol w:w="2211"/>
        <w:gridCol w:w="1077"/>
        <w:gridCol w:w="2098"/>
      </w:tblGrid>
      <w:tr w:rsidR="003F4456">
        <w:tc>
          <w:tcPr>
            <w:tcW w:w="2891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Группа показателей/Наименование показателей</w:t>
            </w:r>
          </w:p>
        </w:tc>
        <w:tc>
          <w:tcPr>
            <w:tcW w:w="5329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Формула расчета показателя, единицы измерения показателя</w:t>
            </w:r>
          </w:p>
        </w:tc>
        <w:tc>
          <w:tcPr>
            <w:tcW w:w="2211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Удельный вес/интерпретация значений</w:t>
            </w:r>
          </w:p>
        </w:tc>
        <w:tc>
          <w:tcPr>
            <w:tcW w:w="1077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Оценка показателя (балл)</w:t>
            </w:r>
          </w:p>
        </w:tc>
        <w:tc>
          <w:tcPr>
            <w:tcW w:w="2098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ГРБС, для которых применяется показатель</w:t>
            </w:r>
          </w:p>
        </w:tc>
      </w:tr>
      <w:tr w:rsidR="003F4456">
        <w:tc>
          <w:tcPr>
            <w:tcW w:w="2891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5</w:t>
            </w:r>
          </w:p>
        </w:tc>
      </w:tr>
      <w:tr w:rsidR="003F4456">
        <w:tc>
          <w:tcPr>
            <w:tcW w:w="8220" w:type="dxa"/>
            <w:gridSpan w:val="2"/>
          </w:tcPr>
          <w:p w:rsidR="003F4456" w:rsidRDefault="003F4456" w:rsidP="00874D7E">
            <w:pPr>
              <w:pStyle w:val="ConsPlusNormal"/>
              <w:outlineLvl w:val="2"/>
            </w:pPr>
            <w:r>
              <w:t xml:space="preserve">1. Показатели, оценивающие соблюдение установленных правил </w:t>
            </w:r>
            <w:r w:rsidR="00874D7E">
              <w:t>, порядков, сроков</w:t>
            </w:r>
          </w:p>
        </w:tc>
        <w:tc>
          <w:tcPr>
            <w:tcW w:w="2211" w:type="dxa"/>
          </w:tcPr>
          <w:p w:rsidR="003F4456" w:rsidRPr="009D4007" w:rsidRDefault="003F4456" w:rsidP="005C7652">
            <w:pPr>
              <w:pStyle w:val="ConsPlusNormal"/>
              <w:rPr>
                <w:highlight w:val="yellow"/>
              </w:rPr>
            </w:pPr>
            <w:r w:rsidRPr="009D4007">
              <w:rPr>
                <w:highlight w:val="yellow"/>
              </w:rPr>
              <w:t>40%</w:t>
            </w:r>
          </w:p>
        </w:tc>
        <w:tc>
          <w:tcPr>
            <w:tcW w:w="1077" w:type="dxa"/>
          </w:tcPr>
          <w:p w:rsidR="003F4456" w:rsidRDefault="003F4456" w:rsidP="005C7652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3F4456" w:rsidRDefault="003F4456" w:rsidP="005C7652">
            <w:pPr>
              <w:pStyle w:val="ConsPlusNormal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EA16EF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>
              <w:t xml:space="preserve">. Доля своевременно представленных в отчетном году документов и материалов для составления проекта бюджета </w:t>
            </w:r>
            <w:r w:rsidR="00EA16EF">
              <w:t xml:space="preserve">Бокситогорского муниципального района </w:t>
            </w:r>
            <w:r>
              <w:t xml:space="preserve"> на очередной финансовый год и плановый период</w:t>
            </w:r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 w:rsidRPr="00FD6A74">
              <w:rPr>
                <w:position w:val="-25"/>
              </w:rPr>
              <w:pict>
                <v:shape id="_x0000_i1026" style="width:99.75pt;height:36.75pt" coordsize="" o:spt="100" adj="0,,0" path="" filled="f" stroked="f">
                  <v:stroke joinstyle="miter"/>
                  <v:imagedata r:id="rId12" o:title="base_25_179273_32769"/>
                  <v:formulas/>
                  <v:path o:connecttype="segments"/>
                </v:shape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EA16EF">
            <w:pPr>
              <w:pStyle w:val="ConsPlusTitle"/>
              <w:widowControl/>
            </w:pPr>
            <w:proofErr w:type="spellStart"/>
            <w:r w:rsidRPr="00EA16EF">
              <w:rPr>
                <w:b w:val="0"/>
              </w:rPr>
              <w:t>Q</w:t>
            </w:r>
            <w:r w:rsidRPr="00EA16EF">
              <w:rPr>
                <w:b w:val="0"/>
                <w:vertAlign w:val="subscript"/>
              </w:rPr>
              <w:t>t</w:t>
            </w:r>
            <w:proofErr w:type="spellEnd"/>
            <w:r w:rsidRPr="00EA16EF">
              <w:rPr>
                <w:b w:val="0"/>
              </w:rPr>
              <w:t xml:space="preserve"> - количество документов и материалов, </w:t>
            </w:r>
            <w:r w:rsidRPr="009D4007">
              <w:rPr>
                <w:b w:val="0"/>
              </w:rPr>
              <w:t xml:space="preserve">установленных </w:t>
            </w:r>
            <w:hyperlink r:id="rId13" w:history="1">
              <w:r w:rsidRPr="009D4007">
                <w:rPr>
                  <w:b w:val="0"/>
                </w:rPr>
                <w:t>Постановлением</w:t>
              </w:r>
            </w:hyperlink>
            <w:r w:rsidRPr="00EA16EF">
              <w:rPr>
                <w:b w:val="0"/>
              </w:rPr>
              <w:t xml:space="preserve"> </w:t>
            </w:r>
            <w:r w:rsidR="00874D7E" w:rsidRPr="00EA16EF">
              <w:rPr>
                <w:b w:val="0"/>
              </w:rPr>
              <w:t xml:space="preserve">администрации Бокситогорского муниципального района </w:t>
            </w:r>
            <w:r w:rsidRPr="00EA16EF">
              <w:rPr>
                <w:b w:val="0"/>
              </w:rPr>
              <w:t xml:space="preserve"> от </w:t>
            </w:r>
            <w:r w:rsidR="00874D7E" w:rsidRPr="00EA16EF">
              <w:rPr>
                <w:b w:val="0"/>
              </w:rPr>
              <w:t>29</w:t>
            </w:r>
            <w:r w:rsidRPr="00EA16EF">
              <w:rPr>
                <w:b w:val="0"/>
              </w:rPr>
              <w:t>.0</w:t>
            </w:r>
            <w:r w:rsidR="00874D7E" w:rsidRPr="00EA16EF">
              <w:rPr>
                <w:b w:val="0"/>
              </w:rPr>
              <w:t>4</w:t>
            </w:r>
            <w:r w:rsidRPr="00EA16EF">
              <w:rPr>
                <w:b w:val="0"/>
              </w:rPr>
              <w:t>.20</w:t>
            </w:r>
            <w:r w:rsidR="00874D7E" w:rsidRPr="00EA16EF">
              <w:rPr>
                <w:b w:val="0"/>
              </w:rPr>
              <w:t>15</w:t>
            </w:r>
            <w:r w:rsidRPr="00EA16EF">
              <w:rPr>
                <w:b w:val="0"/>
              </w:rPr>
              <w:t xml:space="preserve"> N </w:t>
            </w:r>
            <w:r w:rsidR="00874D7E" w:rsidRPr="00EA16EF">
              <w:rPr>
                <w:b w:val="0"/>
              </w:rPr>
              <w:t>587</w:t>
            </w:r>
            <w:r w:rsidRPr="00EA16EF">
              <w:rPr>
                <w:b w:val="0"/>
              </w:rPr>
              <w:t xml:space="preserve"> "</w:t>
            </w:r>
            <w:r w:rsidR="00EA16EF" w:rsidRPr="00EA16EF">
              <w:rPr>
                <w:b w:val="0"/>
              </w:rPr>
              <w:t xml:space="preserve"> Об утверждении положения о порядке разработки проекта бюджета Бокситогорского муниципального района на очередной финансовый год и плановый период и проекта бюджета Бокситогорского городского поселения на очередной финансовый год и плановый </w:t>
            </w:r>
            <w:r w:rsidR="00EA16EF" w:rsidRPr="00EA16EF">
              <w:rPr>
                <w:b w:val="0"/>
              </w:rPr>
              <w:lastRenderedPageBreak/>
              <w:t xml:space="preserve">период </w:t>
            </w:r>
            <w:r w:rsidRPr="00EA16EF">
              <w:rPr>
                <w:b w:val="0"/>
              </w:rPr>
              <w:t>" (в действующей редакции), представленных ГРБС  в комитет финансов для составления проекта бюджета на очередной финансовый год и плановый период без нарушения установленных планом-графиком сроков;</w:t>
            </w:r>
          </w:p>
          <w:p w:rsidR="003F4456" w:rsidRDefault="003F4456" w:rsidP="008F06A9">
            <w:pPr>
              <w:pStyle w:val="ConsPlusNormal"/>
            </w:pPr>
            <w:r>
              <w:t xml:space="preserve">Q - количество документов и материалов, которые должны быть представлены ГРБС в комитет финансов для составления проекта бюджета на очередной финансовый год и плановый период в соответствии с </w:t>
            </w:r>
            <w:hyperlink r:id="rId14" w:history="1">
              <w:r w:rsidRPr="00EA16EF">
                <w:t>Постановлением</w:t>
              </w:r>
            </w:hyperlink>
            <w:r>
              <w:t xml:space="preserve"> 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lastRenderedPageBreak/>
              <w:t>P</w:t>
            </w:r>
            <w:r>
              <w:rPr>
                <w:vertAlign w:val="subscript"/>
              </w:rPr>
              <w:t>1</w:t>
            </w:r>
            <w:r>
              <w:t xml:space="preserve"> = 100%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все ГРБС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75% &lt;= P</w:t>
            </w:r>
            <w:r>
              <w:rPr>
                <w:vertAlign w:val="subscript"/>
              </w:rPr>
              <w:t>1</w:t>
            </w:r>
            <w:r>
              <w:t xml:space="preserve"> &lt; 100%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50% &lt;= P</w:t>
            </w:r>
            <w:r>
              <w:rPr>
                <w:vertAlign w:val="subscript"/>
              </w:rPr>
              <w:t>1</w:t>
            </w:r>
            <w:r>
              <w:t xml:space="preserve"> &lt; 75%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>
              <w:t xml:space="preserve"> &lt; 50%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lastRenderedPageBreak/>
              <w:t>P</w:t>
            </w:r>
            <w:r>
              <w:rPr>
                <w:vertAlign w:val="subscript"/>
              </w:rPr>
              <w:t>2</w:t>
            </w:r>
            <w:r>
              <w:t>. Наличие в отчетном периоде случаев несвоевременного представления ежемесячной и годовой отчетностей об исполнении бюджета</w:t>
            </w:r>
          </w:p>
        </w:tc>
        <w:tc>
          <w:tcPr>
            <w:tcW w:w="5329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Q, (раз)</w: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r>
              <w:t>Q - случаи несвоевременного представления ежемесячной и годовой отчетностей об исполнении бюджета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0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все ГРБС</w:t>
            </w: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&gt; 0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3</w:t>
            </w:r>
            <w:r>
              <w:t>. Доля форм годовой бюджетной отчетности, представленной в отчетном году без ошибок</w:t>
            </w:r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 w:rsidRPr="00FD6A74">
              <w:rPr>
                <w:position w:val="-23"/>
              </w:rPr>
              <w:pict>
                <v:shape id="_x0000_i1027" style="width:108.75pt;height:34.5pt" coordsize="" o:spt="100" adj="0,,0" path="" filled="f" stroked="f">
                  <v:stroke joinstyle="miter"/>
                  <v:imagedata r:id="rId15" o:title="base_25_179273_32770"/>
                  <v:formulas/>
                  <v:path o:connecttype="segments"/>
                </v:shape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F</w:t>
            </w:r>
            <w:r>
              <w:rPr>
                <w:vertAlign w:val="subscript"/>
              </w:rPr>
              <w:t>wer</w:t>
            </w:r>
            <w:proofErr w:type="spellEnd"/>
            <w:r>
              <w:t xml:space="preserve"> - количество форм годовой бюджетной отчетности, представленной ГРБС в комитет финансов;</w:t>
            </w:r>
          </w:p>
          <w:p w:rsidR="003F4456" w:rsidRDefault="003F4456" w:rsidP="00EA16EF">
            <w:pPr>
              <w:pStyle w:val="ConsPlusNormal"/>
            </w:pPr>
            <w:r>
              <w:t>F - общее количество форм годовой бюджетной отчетности, которая</w:t>
            </w:r>
            <w:r w:rsidR="00EA16EF">
              <w:t xml:space="preserve"> должна быть представлена ГРБС </w:t>
            </w:r>
            <w:r>
              <w:t xml:space="preserve"> в комитет финансов  в соответствии </w:t>
            </w:r>
            <w:r w:rsidRPr="00EA16EF">
              <w:t xml:space="preserve">с </w:t>
            </w:r>
            <w:hyperlink r:id="rId16" w:history="1">
              <w:r w:rsidRPr="00EA16EF">
                <w:t>приказом</w:t>
              </w:r>
            </w:hyperlink>
            <w:r>
              <w:t xml:space="preserve"> Министерства финансов РФ от 28.12.2010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РФ"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3</w:t>
            </w:r>
            <w:r>
              <w:t xml:space="preserve"> = 100%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все ГРБС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70% &lt;= P</w:t>
            </w:r>
            <w:r>
              <w:rPr>
                <w:vertAlign w:val="subscript"/>
              </w:rPr>
              <w:t>3</w:t>
            </w:r>
            <w:r>
              <w:t xml:space="preserve"> &lt; 100%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3</w:t>
            </w:r>
            <w:r>
              <w:t xml:space="preserve"> &lt; 70%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A66B0D" w:rsidRDefault="00A66B0D" w:rsidP="005C7652">
            <w:pPr>
              <w:pStyle w:val="ConsPlusNormal"/>
            </w:pPr>
          </w:p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4</w:t>
            </w:r>
            <w:r>
              <w:t xml:space="preserve">. Доля форм годовой </w:t>
            </w:r>
            <w:r>
              <w:lastRenderedPageBreak/>
              <w:t>бухгалтерской отчетности, представленной в отчетном году без ошибок</w:t>
            </w:r>
          </w:p>
        </w:tc>
        <w:tc>
          <w:tcPr>
            <w:tcW w:w="5329" w:type="dxa"/>
            <w:vMerge w:val="restart"/>
          </w:tcPr>
          <w:p w:rsidR="00A66B0D" w:rsidRDefault="00A66B0D" w:rsidP="005C7652">
            <w:pPr>
              <w:pStyle w:val="ConsPlusNormal"/>
              <w:rPr>
                <w:position w:val="-23"/>
              </w:rPr>
            </w:pPr>
          </w:p>
          <w:p w:rsidR="003F4456" w:rsidRDefault="00FD6A74" w:rsidP="005C7652">
            <w:pPr>
              <w:pStyle w:val="ConsPlusNormal"/>
            </w:pPr>
            <w:r w:rsidRPr="00FD6A74">
              <w:rPr>
                <w:position w:val="-23"/>
              </w:rPr>
              <w:lastRenderedPageBreak/>
              <w:pict>
                <v:shape id="_x0000_i1028" style="width:108.75pt;height:34.5pt" coordsize="" o:spt="100" adj="0,,0" path="" filled="f" stroked="f">
                  <v:stroke joinstyle="miter"/>
                  <v:imagedata r:id="rId17" o:title="base_25_179273_32771"/>
                  <v:formulas/>
                  <v:path o:connecttype="segments"/>
                </v:shape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F</w:t>
            </w:r>
            <w:r>
              <w:rPr>
                <w:vertAlign w:val="subscript"/>
              </w:rPr>
              <w:t>wer</w:t>
            </w:r>
            <w:proofErr w:type="spellEnd"/>
            <w:r>
              <w:t xml:space="preserve"> - количество форм годовой бухгалтерской отчетности, представленной ГРБС  в комитет финансов;</w:t>
            </w:r>
          </w:p>
          <w:p w:rsidR="003F4456" w:rsidRDefault="003F4456" w:rsidP="008F06A9">
            <w:pPr>
              <w:pStyle w:val="ConsPlusNormal"/>
            </w:pPr>
            <w:r>
              <w:t>F - общее количество форм годовой бухгалтерской отчетности, которая д</w:t>
            </w:r>
            <w:r w:rsidR="00EA16EF">
              <w:t xml:space="preserve">олжна быть представлена ГРБС </w:t>
            </w:r>
            <w:r>
              <w:t xml:space="preserve"> в комитет финансов в соответствии </w:t>
            </w:r>
            <w:r w:rsidRPr="00EA16EF">
              <w:t xml:space="preserve">с </w:t>
            </w:r>
            <w:hyperlink r:id="rId18" w:history="1">
              <w:r w:rsidRPr="00EA16EF">
                <w:t>приказом</w:t>
              </w:r>
            </w:hyperlink>
            <w:r>
              <w:t xml:space="preserve"> Министерства финансов РФ от 25.03.2011 N 33н "Об утверждении инструкции о порядке составления, представления годовой, квартальной бухгалтерской отчетности </w:t>
            </w:r>
            <w:r w:rsidR="008F06A9">
              <w:t>государственных</w:t>
            </w:r>
            <w:r>
              <w:t xml:space="preserve"> (муниципальных) бюджетных и автономных учреждений"</w:t>
            </w:r>
          </w:p>
        </w:tc>
        <w:tc>
          <w:tcPr>
            <w:tcW w:w="2211" w:type="dxa"/>
            <w:tcBorders>
              <w:bottom w:val="nil"/>
            </w:tcBorders>
          </w:tcPr>
          <w:p w:rsidR="00A66B0D" w:rsidRDefault="00A66B0D" w:rsidP="005C7652">
            <w:pPr>
              <w:pStyle w:val="ConsPlusNormal"/>
            </w:pPr>
          </w:p>
          <w:p w:rsidR="00A66B0D" w:rsidRDefault="00A66B0D" w:rsidP="005C7652">
            <w:pPr>
              <w:pStyle w:val="ConsPlusNormal"/>
            </w:pPr>
          </w:p>
          <w:p w:rsidR="003F4456" w:rsidRDefault="003F4456" w:rsidP="005C7652">
            <w:pPr>
              <w:pStyle w:val="ConsPlusNormal"/>
            </w:pPr>
            <w:r>
              <w:lastRenderedPageBreak/>
              <w:t>P</w:t>
            </w:r>
            <w:r>
              <w:rPr>
                <w:vertAlign w:val="subscript"/>
              </w:rPr>
              <w:t>4</w:t>
            </w:r>
            <w:r>
              <w:t xml:space="preserve"> = 100%</w:t>
            </w:r>
          </w:p>
        </w:tc>
        <w:tc>
          <w:tcPr>
            <w:tcW w:w="1077" w:type="dxa"/>
            <w:tcBorders>
              <w:bottom w:val="nil"/>
            </w:tcBorders>
          </w:tcPr>
          <w:p w:rsidR="00A66B0D" w:rsidRDefault="00A66B0D" w:rsidP="005C7652">
            <w:pPr>
              <w:pStyle w:val="ConsPlusNormal"/>
              <w:jc w:val="center"/>
            </w:pPr>
          </w:p>
          <w:p w:rsidR="00A66B0D" w:rsidRDefault="00A66B0D" w:rsidP="005C7652">
            <w:pPr>
              <w:pStyle w:val="ConsPlusNormal"/>
              <w:jc w:val="center"/>
            </w:pPr>
          </w:p>
          <w:p w:rsidR="003F4456" w:rsidRDefault="003F4456" w:rsidP="005C765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098" w:type="dxa"/>
            <w:vMerge w:val="restart"/>
          </w:tcPr>
          <w:p w:rsidR="00A66B0D" w:rsidRDefault="00A66B0D" w:rsidP="00106142">
            <w:pPr>
              <w:pStyle w:val="ConsPlusNormal"/>
            </w:pPr>
          </w:p>
          <w:p w:rsidR="00A66B0D" w:rsidRDefault="00A66B0D" w:rsidP="00106142">
            <w:pPr>
              <w:pStyle w:val="ConsPlusNormal"/>
            </w:pPr>
          </w:p>
          <w:p w:rsidR="003F4456" w:rsidRDefault="003F4456" w:rsidP="00106142">
            <w:pPr>
              <w:pStyle w:val="ConsPlusNormal"/>
            </w:pPr>
            <w:r>
              <w:lastRenderedPageBreak/>
              <w:t>ГРБС, имевшие в отчетном году подведомственные бюджетные, автономные учреждения</w:t>
            </w:r>
          </w:p>
        </w:tc>
      </w:tr>
      <w:tr w:rsidR="002B012D" w:rsidTr="00965839">
        <w:tblPrEx>
          <w:tblBorders>
            <w:insideH w:val="nil"/>
          </w:tblBorders>
        </w:tblPrEx>
        <w:trPr>
          <w:trHeight w:val="1234"/>
        </w:trPr>
        <w:tc>
          <w:tcPr>
            <w:tcW w:w="2891" w:type="dxa"/>
            <w:vMerge/>
          </w:tcPr>
          <w:p w:rsidR="002B012D" w:rsidRDefault="002B012D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2B012D" w:rsidRDefault="002B012D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2B012D" w:rsidRDefault="002B012D" w:rsidP="005C7652">
            <w:pPr>
              <w:pStyle w:val="ConsPlusNormal"/>
            </w:pPr>
            <w:r>
              <w:t>70% &lt;= P</w:t>
            </w:r>
            <w:r>
              <w:rPr>
                <w:vertAlign w:val="subscript"/>
              </w:rPr>
              <w:t>4</w:t>
            </w:r>
            <w:r>
              <w:t xml:space="preserve"> &lt; 100%</w:t>
            </w:r>
          </w:p>
          <w:p w:rsidR="002B012D" w:rsidRDefault="002B012D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4</w:t>
            </w:r>
            <w:r>
              <w:t xml:space="preserve"> &lt; 70%</w:t>
            </w:r>
          </w:p>
        </w:tc>
        <w:tc>
          <w:tcPr>
            <w:tcW w:w="1077" w:type="dxa"/>
            <w:tcBorders>
              <w:top w:val="nil"/>
            </w:tcBorders>
          </w:tcPr>
          <w:p w:rsidR="002B012D" w:rsidRDefault="002B012D" w:rsidP="005C7652">
            <w:pPr>
              <w:pStyle w:val="ConsPlusNormal"/>
              <w:jc w:val="center"/>
            </w:pPr>
            <w:r>
              <w:t>1</w:t>
            </w:r>
          </w:p>
          <w:p w:rsidR="002B012D" w:rsidRDefault="002B012D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2B012D" w:rsidRDefault="002B012D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EA16EF">
            <w:pPr>
              <w:pStyle w:val="ConsPlusNormal"/>
            </w:pPr>
            <w:r>
              <w:t>P</w:t>
            </w:r>
            <w:r w:rsidR="002B012D">
              <w:rPr>
                <w:vertAlign w:val="subscript"/>
              </w:rPr>
              <w:t>5</w:t>
            </w:r>
            <w: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</w:t>
            </w:r>
            <w:r w:rsidR="00EA16EF">
              <w:t>муниципальн</w:t>
            </w:r>
            <w:r>
              <w:t>ого финансового контроля</w:t>
            </w:r>
          </w:p>
        </w:tc>
        <w:tc>
          <w:tcPr>
            <w:tcW w:w="5329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CB6F06">
              <w:rPr>
                <w:vertAlign w:val="subscript"/>
              </w:rPr>
              <w:t>5</w:t>
            </w:r>
            <w:r>
              <w:t xml:space="preserve"> = Q, (шт.)</w: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EA16EF">
            <w:pPr>
              <w:pStyle w:val="ConsPlusNormal"/>
            </w:pPr>
            <w:r>
              <w:t xml:space="preserve">Q - количество нарушений бюджетного законодательства, выявленных в ходе проведения контрольных мероприятий органами </w:t>
            </w:r>
            <w:r w:rsidR="00EA16EF">
              <w:t>муниципально</w:t>
            </w:r>
            <w:r>
              <w:t>го финансового контроля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B012D">
              <w:rPr>
                <w:vertAlign w:val="subscript"/>
              </w:rPr>
              <w:t>5</w:t>
            </w:r>
            <w:r>
              <w:t xml:space="preserve"> = 0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все ГРБС</w:t>
            </w: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B012D">
              <w:rPr>
                <w:vertAlign w:val="subscript"/>
              </w:rPr>
              <w:t>5</w:t>
            </w:r>
            <w:r>
              <w:t xml:space="preserve"> &gt; 0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EA16EF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6</w:t>
            </w:r>
            <w:r>
              <w:t xml:space="preserve">. Доля </w:t>
            </w:r>
            <w:r w:rsidR="00EA16EF">
              <w:t>муниципаль</w:t>
            </w:r>
            <w:r>
              <w:t xml:space="preserve">ных заданий для подведомственных </w:t>
            </w:r>
            <w:r w:rsidR="00EA16EF">
              <w:t>муниципаль</w:t>
            </w:r>
            <w:r>
              <w:t xml:space="preserve">ных учреждений на оказание </w:t>
            </w:r>
            <w:r w:rsidR="00EA16EF">
              <w:t>муниципаль</w:t>
            </w:r>
            <w:r>
              <w:t>ных услуг (выполнение работ), утвержденных на отчетный год в установленные сроки</w:t>
            </w:r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>
              <w:pict>
                <v:group id="_x0000_s1302" editas="canvas" style="width:106.95pt;height:46.9pt;mso-position-horizontal-relative:char;mso-position-vertical-relative:line" coordsize="2139,93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01" type="#_x0000_t75" style="position:absolute;width:2139;height:938" o:preferrelative="f">
                    <v:fill o:detectmouseclick="t"/>
                    <v:path o:extrusionok="t" o:connecttype="none"/>
                    <o:lock v:ext="edit" text="t"/>
                  </v:shape>
                  <v:line id="_x0000_s1303" style="position:absolute" from="534,356" to="847,357" strokeweight="36e-5mm"/>
                  <v:rect id="_x0000_s1304" style="position:absolute;left:165;top:353;width:81;height:412;mso-wrap-style:none;v-text-anchor:top" filled="f" stroked="f">
                    <v:textbox style="mso-fit-shape-to-text:t" inset="0,0,0,0">
                      <w:txbxContent>
                        <w:p w:rsidR="00CB6F06" w:rsidRPr="00CB6F06" w:rsidRDefault="00CB6F06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rect>
                  <v:rect id="_x0000_s1305" style="position:absolute;left:1052;top:185;width:910;height:544;mso-wrap-style:none;v-text-anchor:top" filled="f" stroked="f">
                    <v:textbox style="mso-fit-shape-to-text:t" inset="0,0,0,0">
                      <w:txbxContent>
                        <w:p w:rsidR="00CB6F06" w:rsidRDefault="00CB6F06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100, (%)</w:t>
                          </w:r>
                        </w:p>
                      </w:txbxContent>
                    </v:textbox>
                  </v:rect>
                  <v:rect id="_x0000_s1306" style="position:absolute;left:758;top:185;width:45;height:412;mso-wrap-style:none;v-text-anchor:top" filled="f" stroked="f">
                    <v:textbox style="mso-fit-shape-to-text:t" inset="0,0,0,0">
                      <w:txbxContent>
                        <w:p w:rsidR="00CB6F06" w:rsidRDefault="00CB6F06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rect>
                  <v:rect id="_x0000_s1307" style="position:absolute;left:563;top:17;width:199;height:544;mso-wrap-style:none;v-text-anchor:top" filled="f" stroked="f">
                    <v:textbox style="mso-fit-shape-to-text:t" inset="0,0,0,0">
                      <w:txbxContent>
                        <w:p w:rsidR="00CB6F06" w:rsidRDefault="00CB6F06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308" style="position:absolute;left:47;top:185;width:159;height:544;mso-wrap-style:none;v-text-anchor:top" filled="f" stroked="f">
                    <v:textbox style="mso-fit-shape-to-text:t" inset="0,0,0,0">
                      <w:txbxContent>
                        <w:p w:rsidR="00CB6F06" w:rsidRDefault="00CB6F06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309" style="position:absolute;left:595;top:394;width:199;height:544;mso-wrap-style:none;v-text-anchor:top" filled="f" stroked="f">
                    <v:textbox style="mso-fit-shape-to-text:t" inset="0,0,0,0">
                      <w:txbxContent>
                        <w:p w:rsidR="00CB6F06" w:rsidRDefault="00CB6F06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310" style="position:absolute;left:322;top:155;width:858;height:566;v-text-anchor:top" filled="f" stroked="f">
                    <v:textbox style="mso-fit-shape-to-text:t" inset="0,0,0,0">
                      <w:txbxContent>
                        <w:p w:rsidR="00CB6F06" w:rsidRDefault="00CB6F06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N</w:t>
            </w:r>
            <w:r>
              <w:rPr>
                <w:vertAlign w:val="subscript"/>
              </w:rPr>
              <w:t>t</w:t>
            </w:r>
            <w:proofErr w:type="spellEnd"/>
            <w:r>
              <w:t xml:space="preserve"> - количество </w:t>
            </w:r>
            <w:r w:rsidR="00EA16EF">
              <w:t>муниципаль</w:t>
            </w:r>
            <w:r>
              <w:t xml:space="preserve">ных заданий для подведомственных </w:t>
            </w:r>
            <w:r w:rsidR="00EA16EF">
              <w:t>муниципаль</w:t>
            </w:r>
            <w:r>
              <w:t xml:space="preserve">ных учреждений на оказание </w:t>
            </w:r>
            <w:r w:rsidR="00EA16EF">
              <w:t>муниципаль</w:t>
            </w:r>
            <w:r>
              <w:t>ных услуг (выполнение работ), которые утверждены ГРБС в установленные сроки;</w:t>
            </w:r>
          </w:p>
          <w:p w:rsidR="003F4456" w:rsidRDefault="003F4456" w:rsidP="00EA16EF">
            <w:pPr>
              <w:pStyle w:val="ConsPlusNormal"/>
            </w:pPr>
            <w:r>
              <w:lastRenderedPageBreak/>
              <w:t xml:space="preserve">N - общее количество </w:t>
            </w:r>
            <w:r w:rsidR="00EA16EF">
              <w:t>муниципаль</w:t>
            </w:r>
            <w:r>
              <w:t xml:space="preserve">ных заданий на оказание </w:t>
            </w:r>
            <w:r w:rsidR="00EA16EF">
              <w:t>муниципаль</w:t>
            </w:r>
            <w:r>
              <w:t xml:space="preserve">ных услуг (выполнение работ), которые утверждены ГРБС для подведомственных </w:t>
            </w:r>
            <w:r w:rsidR="00EA16EF">
              <w:t>муниципаль</w:t>
            </w:r>
            <w:r>
              <w:t>ных учреждений в отчетном финансовом году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223A5B">
            <w:pPr>
              <w:pStyle w:val="ConsPlusNormal"/>
            </w:pPr>
            <w:r>
              <w:lastRenderedPageBreak/>
              <w:t>P</w:t>
            </w:r>
            <w:r w:rsidR="00223A5B">
              <w:rPr>
                <w:vertAlign w:val="subscript"/>
              </w:rPr>
              <w:t>6</w:t>
            </w:r>
            <w:r>
              <w:t xml:space="preserve"> = 100%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 w:val="restart"/>
          </w:tcPr>
          <w:p w:rsidR="003F4456" w:rsidRDefault="003F4456" w:rsidP="00EA16EF">
            <w:pPr>
              <w:pStyle w:val="ConsPlusNormal"/>
            </w:pPr>
            <w:r>
              <w:t xml:space="preserve">ГРБС, формировавшие в отчетном году </w:t>
            </w:r>
            <w:r w:rsidR="00EA16EF">
              <w:t>муниципаль</w:t>
            </w:r>
            <w:r>
              <w:t>ные задания для подведомственных учреждений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90% &lt;= P</w:t>
            </w:r>
            <w:r w:rsidR="00223A5B">
              <w:rPr>
                <w:vertAlign w:val="subscript"/>
              </w:rPr>
              <w:t>6</w:t>
            </w:r>
            <w:r>
              <w:t xml:space="preserve"> &lt; 100%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6</w:t>
            </w:r>
            <w:r>
              <w:t xml:space="preserve"> &lt; 90%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EA16EF">
            <w:pPr>
              <w:pStyle w:val="ConsPlusNormal"/>
            </w:pPr>
            <w:r>
              <w:lastRenderedPageBreak/>
              <w:t>P</w:t>
            </w:r>
            <w:r w:rsidR="00223A5B">
              <w:rPr>
                <w:vertAlign w:val="subscript"/>
              </w:rPr>
              <w:t>7</w:t>
            </w:r>
            <w:r>
              <w:t xml:space="preserve">. Доля подведомственных </w:t>
            </w:r>
            <w:r w:rsidR="00EA16EF">
              <w:t>муниципаль</w:t>
            </w:r>
            <w:r>
              <w:t>ных учреждений, для которых в отчетном году планы финансово-хозяйственной деятельности, бюджетные сметы были утверждены (согласованы) ГРБС в установленные сроки</w:t>
            </w:r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>
              <w:pict>
                <v:group id="_x0000_s1280" editas="canvas" style="width:105pt;height:50.1pt;mso-position-horizontal-relative:char;mso-position-vertical-relative:line" coordsize="2100,864">
                  <o:lock v:ext="edit" aspectratio="t"/>
                  <v:shape id="_x0000_s1279" type="#_x0000_t75" style="position:absolute;width:2100;height:864" o:preferrelative="f">
                    <v:fill o:detectmouseclick="t"/>
                    <v:path o:extrusionok="t" o:connecttype="none"/>
                    <o:lock v:ext="edit" text="t"/>
                  </v:shape>
                  <v:line id="_x0000_s1281" style="position:absolute" from="537,356" to="818,357" strokeweight="36e-5mm"/>
                  <v:rect id="_x0000_s1282" style="position:absolute;left:167;top:352;width:81;height:355;mso-wrap-style:none;v-text-anchor:top" filled="f" stroked="f">
                    <v:textbox style="mso-fit-shape-to-text:t" inset="0,0,0,0">
                      <w:txbxContent>
                        <w:p w:rsidR="00F95B22" w:rsidRPr="00F95B22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rect>
                  <v:rect id="_x0000_s1283" style="position:absolute;left:1021;top:185;width:910;height:469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100, (%)</w:t>
                          </w:r>
                        </w:p>
                      </w:txbxContent>
                    </v:textbox>
                  </v:rect>
                  <v:rect id="_x0000_s1284" style="position:absolute;left:729;top:184;width:46;height:355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t</w:t>
                          </w:r>
                        </w:p>
                      </w:txbxContent>
                    </v:textbox>
                  </v:rect>
                  <v:rect id="_x0000_s1285" style="position:absolute;left:543;top:17;width:188;height:470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286" style="position:absolute;left:47;top:185;width:159;height:469;mso-wrap-style:none;v-text-anchor:top" filled="f" stroked="f">
                    <v:textbox style="mso-fit-shape-to-text:t" inset="0,0,0,0">
                      <w:txbxContent>
                        <w:p w:rsidR="00F95B22" w:rsidRP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287" style="position:absolute;left:575;top:394;width:188;height:470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288" style="position:absolute;left:325;top:154;width:796;height:489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  <w:r w:rsidR="00CB6F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 w:rsidR="00CB6F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 w:rsidR="00CB6F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 w:rsidR="00CB6F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 w:rsidR="00CB6F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 w:rsidR="00CB6F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 w:rsidR="00CB6F06"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Q</w:t>
            </w:r>
            <w:r>
              <w:rPr>
                <w:vertAlign w:val="subscript"/>
              </w:rPr>
              <w:t>t</w:t>
            </w:r>
            <w:proofErr w:type="spellEnd"/>
            <w:r>
              <w:t xml:space="preserve"> - количество подведомственных ГРБС </w:t>
            </w:r>
            <w:r w:rsidR="00EA16EF">
              <w:t>муниципаль</w:t>
            </w:r>
            <w:r>
              <w:t>ных учреждений, для которых в отчетном году планы финансово-хозяйственной деятельности, бюджетные сметы были утверждены (согласованы) ГРБС в установленные сроки;</w:t>
            </w:r>
          </w:p>
          <w:p w:rsidR="003F4456" w:rsidRDefault="003F4456" w:rsidP="00EA16EF">
            <w:pPr>
              <w:pStyle w:val="ConsPlusNormal"/>
            </w:pPr>
            <w:r>
              <w:t xml:space="preserve">Q - общее количество подведомственных ГРБС </w:t>
            </w:r>
            <w:r w:rsidR="00EA16EF">
              <w:t>муниципаль</w:t>
            </w:r>
            <w:r>
              <w:t>ных учреждений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7</w:t>
            </w:r>
            <w:r>
              <w:t xml:space="preserve"> = 100%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 w:val="restart"/>
          </w:tcPr>
          <w:p w:rsidR="003F4456" w:rsidRDefault="003F4456" w:rsidP="00EA16EF">
            <w:pPr>
              <w:pStyle w:val="ConsPlusNormal"/>
            </w:pPr>
            <w:r>
              <w:t xml:space="preserve">ГРБС, имевшие в отчетном году подведомственные </w:t>
            </w:r>
            <w:r w:rsidR="00EA16EF">
              <w:t>муниципаль</w:t>
            </w:r>
            <w:r>
              <w:t>ные учреждения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90% &lt;= P</w:t>
            </w:r>
            <w:r w:rsidR="00223A5B">
              <w:rPr>
                <w:vertAlign w:val="subscript"/>
              </w:rPr>
              <w:t>7</w:t>
            </w:r>
            <w:r>
              <w:t xml:space="preserve"> &lt; 100%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7</w:t>
            </w:r>
            <w:r>
              <w:t xml:space="preserve"> &lt; 90% или сроки не установлены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EA16EF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8</w:t>
            </w:r>
            <w:r>
              <w:t xml:space="preserve">. Доля подведомственных </w:t>
            </w:r>
            <w:r w:rsidR="00EA16EF">
              <w:t>муниципаль</w:t>
            </w:r>
            <w:r>
              <w:t xml:space="preserve">ных учреждений, информация о плановой и фактической деятельности которых была своевременно размещена на сайте </w:t>
            </w:r>
            <w:proofErr w:type="spellStart"/>
            <w:r>
              <w:t>www.bus.gov.ru</w:t>
            </w:r>
            <w:proofErr w:type="spellEnd"/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>
              <w:pict>
                <v:group id="_x0000_s1269" editas="canvas" style="width:121.45pt;height:48.7pt;mso-position-horizontal-relative:char;mso-position-vertical-relative:line" coordsize="2429,974">
                  <o:lock v:ext="edit" aspectratio="t"/>
                  <v:shape id="_x0000_s1268" type="#_x0000_t75" style="position:absolute;width:2429;height:974" o:preferrelative="f">
                    <v:fill o:detectmouseclick="t"/>
                    <v:path o:extrusionok="t" o:connecttype="none"/>
                    <o:lock v:ext="edit" text="t"/>
                  </v:shape>
                  <v:line id="_x0000_s1270" style="position:absolute" from="591,393" to="1121,394" strokeweight="36e-5mm"/>
                  <v:rect id="_x0000_s1271" style="position:absolute;left:157;top:390;width:81;height:412;mso-wrap-style:none;v-text-anchor:top" filled="f" stroked="f">
                    <v:textbox style="mso-fit-shape-to-text:t" inset="0,0,0,0">
                      <w:txbxContent>
                        <w:p w:rsidR="00F95B22" w:rsidRPr="00901673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v:textbox>
                  </v:rect>
                  <v:rect id="_x0000_s1272" style="position:absolute;left:1325;top:225;width:910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100, (%)</w:t>
                          </w:r>
                        </w:p>
                      </w:txbxContent>
                    </v:textbox>
                  </v:rect>
                  <v:rect id="_x0000_s1273" style="position:absolute;left:804;top:195;width:285;height:412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publ</w:t>
                          </w:r>
                          <w:proofErr w:type="spellEnd"/>
                        </w:p>
                      </w:txbxContent>
                    </v:textbox>
                  </v:rect>
                  <v:rect id="_x0000_s1274" style="position:absolute;left:598;top:30;width:188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275" style="position:absolute;left:47;top:225;width:159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276" style="position:absolute;left:754;top:430;width:188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277" style="position:absolute;left:379;top:195;width:1027;height:566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Q</w:t>
            </w:r>
            <w:r>
              <w:rPr>
                <w:vertAlign w:val="subscript"/>
              </w:rPr>
              <w:t>publ</w:t>
            </w:r>
            <w:proofErr w:type="spellEnd"/>
            <w:r>
              <w:t xml:space="preserve"> - количество </w:t>
            </w:r>
            <w:r w:rsidR="004C1731">
              <w:t>муниципаль</w:t>
            </w:r>
            <w:r>
              <w:t xml:space="preserve">ных учреждений, подведомственных ГРБС, информация о деятельности которых (информация о </w:t>
            </w:r>
            <w:r w:rsidR="004C1731">
              <w:t>муниципаль</w:t>
            </w:r>
            <w:r>
              <w:t xml:space="preserve">ном задании (в случае его установления для </w:t>
            </w:r>
            <w:r w:rsidR="004C1731">
              <w:t>муниципаль</w:t>
            </w:r>
            <w:r>
              <w:t xml:space="preserve">ного учреждения), информация о плане финансово-хозяйственной деятельности (для бюджетных и автономных учреждений), информация о бюджетной смете (для казенных учреждений), информация о результатах деятельности и об использовании имущества, баланс учреждения (ф. 0503730) за год, предшествующий отчетному) размещена в сети </w:t>
            </w:r>
            <w:r>
              <w:lastRenderedPageBreak/>
              <w:t xml:space="preserve">Интернет на сайте </w:t>
            </w:r>
            <w:proofErr w:type="spellStart"/>
            <w:r>
              <w:t>www.bus.gov.ru</w:t>
            </w:r>
            <w:proofErr w:type="spellEnd"/>
            <w:r>
              <w:t xml:space="preserve"> в полном соответствии с требованиями </w:t>
            </w:r>
            <w:hyperlink r:id="rId19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финансов РФ от 21.07.2011 N 86н (на конец отчетного года);</w:t>
            </w:r>
          </w:p>
          <w:p w:rsidR="003F4456" w:rsidRDefault="003F4456" w:rsidP="004C1731">
            <w:pPr>
              <w:pStyle w:val="ConsPlusNormal"/>
            </w:pPr>
            <w:r>
              <w:t xml:space="preserve">Q - общее количество </w:t>
            </w:r>
            <w:r w:rsidR="004C1731">
              <w:t>муниципаль</w:t>
            </w:r>
            <w:r>
              <w:t>ных учреждений, подведомственных ГРБС (на конец отчетного года)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A66B0D">
            <w:pPr>
              <w:pStyle w:val="ConsPlusNormal"/>
            </w:pPr>
            <w:r>
              <w:lastRenderedPageBreak/>
              <w:t>P</w:t>
            </w:r>
            <w:r w:rsidR="00223A5B">
              <w:rPr>
                <w:vertAlign w:val="subscript"/>
              </w:rPr>
              <w:t>8</w:t>
            </w:r>
            <w:r>
              <w:t xml:space="preserve"> = 100%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 w:val="restart"/>
          </w:tcPr>
          <w:p w:rsidR="003F4456" w:rsidRDefault="003F4456" w:rsidP="004C1731">
            <w:pPr>
              <w:pStyle w:val="ConsPlusNormal"/>
            </w:pPr>
            <w:r>
              <w:t xml:space="preserve">ГРБС, имевшие в отчетном году подведомственные </w:t>
            </w:r>
            <w:r w:rsidR="004C1731">
              <w:t>муниципаль</w:t>
            </w:r>
            <w:r>
              <w:t>ные учреждения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80% &lt;= P</w:t>
            </w:r>
            <w:r w:rsidR="00223A5B">
              <w:rPr>
                <w:vertAlign w:val="subscript"/>
              </w:rPr>
              <w:t>8</w:t>
            </w:r>
            <w:r>
              <w:t xml:space="preserve"> &lt; 100%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8</w:t>
            </w:r>
            <w:r>
              <w:t xml:space="preserve"> &lt; 80%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8220" w:type="dxa"/>
            <w:gridSpan w:val="2"/>
          </w:tcPr>
          <w:p w:rsidR="003F4456" w:rsidRDefault="003F4456" w:rsidP="005C7652">
            <w:pPr>
              <w:pStyle w:val="ConsPlusNormal"/>
              <w:outlineLvl w:val="2"/>
            </w:pPr>
            <w:r>
              <w:lastRenderedPageBreak/>
              <w:t>2. Показатели, оценивающие качество исполнения бюджета и финансовую дисциплину</w:t>
            </w:r>
          </w:p>
        </w:tc>
        <w:tc>
          <w:tcPr>
            <w:tcW w:w="2211" w:type="dxa"/>
          </w:tcPr>
          <w:p w:rsidR="003F4456" w:rsidRDefault="00A66B0D" w:rsidP="005C7652">
            <w:pPr>
              <w:pStyle w:val="ConsPlusNormal"/>
            </w:pPr>
            <w:r>
              <w:rPr>
                <w:highlight w:val="yellow"/>
              </w:rPr>
              <w:t>40</w:t>
            </w:r>
            <w:r w:rsidR="003F4456" w:rsidRPr="00106142">
              <w:rPr>
                <w:highlight w:val="yellow"/>
              </w:rPr>
              <w:t>%</w:t>
            </w:r>
          </w:p>
        </w:tc>
        <w:tc>
          <w:tcPr>
            <w:tcW w:w="1077" w:type="dxa"/>
          </w:tcPr>
          <w:p w:rsidR="003F4456" w:rsidRDefault="003F4456" w:rsidP="005C7652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3F4456" w:rsidRDefault="003F4456" w:rsidP="005C7652">
            <w:pPr>
              <w:pStyle w:val="ConsPlusNormal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A66B0D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9</w:t>
            </w:r>
            <w: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>
              <w:pict>
                <v:group id="_x0000_s1234" editas="canvas" style="width:115.85pt;height:48.2pt;mso-position-horizontal-relative:char;mso-position-vertical-relative:line" coordsize="2317,964">
                  <o:lock v:ext="edit" aspectratio="t"/>
                  <v:shape id="_x0000_s1233" type="#_x0000_t75" style="position:absolute;width:2317;height:964" o:preferrelative="f">
                    <v:fill o:detectmouseclick="t"/>
                    <v:path o:extrusionok="t" o:connecttype="none"/>
                    <o:lock v:ext="edit" text="t"/>
                  </v:shape>
                  <v:line id="_x0000_s1235" style="position:absolute" from="599,350" to="1032,351" strokeweight="36e-5mm"/>
                  <v:rect id="_x0000_s1236" style="position:absolute;left:151;top:347;width:81;height:412;mso-wrap-style:none;v-text-anchor:top" filled="f" stroked="f">
                    <v:textbox style="mso-fit-shape-to-text:t" inset="0,0,0,0">
                      <w:txbxContent>
                        <w:p w:rsidR="00F95B22" w:rsidRPr="00901673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rect>
                  <v:rect id="_x0000_s1237" style="position:absolute;left:1221;top:181;width:910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100, (%)</w:t>
                          </w:r>
                        </w:p>
                      </w:txbxContent>
                    </v:textbox>
                  </v:rect>
                  <v:rect id="_x0000_s1238" style="position:absolute;left:800;top:179;width:134;height:412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cr</w:t>
                          </w:r>
                          <w:proofErr w:type="spellEnd"/>
                        </w:p>
                      </w:txbxContent>
                    </v:textbox>
                  </v:rect>
                  <v:rect id="_x0000_s1239" style="position:absolute;left:761;top:552;width:241;height:412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pba</w:t>
                          </w:r>
                          <w:proofErr w:type="spellEnd"/>
                        </w:p>
                      </w:txbxContent>
                    </v:textbox>
                  </v:rect>
                  <v:rect id="_x0000_s1240" style="position:absolute;left:650;top:13;width:159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rect>
                  <v:rect id="_x0000_s1241" style="position:absolute;left:48;top:181;width:159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242" style="position:absolute;left:591;top:386;width:159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rect>
                  <v:rect id="_x0000_s1243" style="position:absolute;left:390;top:151;width:985;height:566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V</w:t>
            </w:r>
            <w:r>
              <w:rPr>
                <w:vertAlign w:val="subscript"/>
              </w:rPr>
              <w:t>cr</w:t>
            </w:r>
            <w:proofErr w:type="spellEnd"/>
            <w:r>
              <w:t xml:space="preserve"> - кассовые расходы ГРБС в отчетном году (без учета  поступлений</w:t>
            </w:r>
            <w:r w:rsidR="000B1977">
              <w:t xml:space="preserve"> из областного бюджета и бюджетов поселений</w:t>
            </w:r>
            <w:r>
              <w:t>) (тыс. рублей);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V</w:t>
            </w:r>
            <w:r>
              <w:rPr>
                <w:vertAlign w:val="subscript"/>
              </w:rPr>
              <w:t>pba</w:t>
            </w:r>
            <w:proofErr w:type="spellEnd"/>
            <w:r>
              <w:t xml:space="preserve"> - уточненный плановый объем бюджетных ассигнований ГРБС (без учета </w:t>
            </w:r>
            <w:r w:rsidR="000B1977">
              <w:t>поступлений из областного бюджета и бюджетов поселений</w:t>
            </w:r>
            <w:r>
              <w:t>) (тыс. рублей)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E377C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9</w:t>
            </w:r>
            <w:r>
              <w:t xml:space="preserve"> &gt; 98%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все ГРБС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E377C">
            <w:pPr>
              <w:pStyle w:val="ConsPlusNormal"/>
            </w:pPr>
            <w:r>
              <w:t>92% &lt;= P</w:t>
            </w:r>
            <w:r w:rsidR="00223A5B">
              <w:rPr>
                <w:vertAlign w:val="subscript"/>
              </w:rPr>
              <w:t>9</w:t>
            </w:r>
            <w:r>
              <w:t xml:space="preserve"> &lt;= 98%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90% &lt;= P</w:t>
            </w:r>
            <w:r w:rsidR="00223A5B">
              <w:rPr>
                <w:vertAlign w:val="subscript"/>
              </w:rPr>
              <w:t>9</w:t>
            </w:r>
            <w:r>
              <w:t xml:space="preserve"> &lt; 92%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85% &lt;= P</w:t>
            </w:r>
            <w:r w:rsidR="00223A5B">
              <w:rPr>
                <w:vertAlign w:val="subscript"/>
              </w:rPr>
              <w:t>9</w:t>
            </w:r>
            <w:r>
              <w:t xml:space="preserve"> &lt; 90%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9</w:t>
            </w:r>
            <w:r>
              <w:t xml:space="preserve"> &lt; 85%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223A5B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0</w:t>
            </w:r>
            <w:r>
              <w:t xml:space="preserve">. Отношение просроченной кредиторской задолженности ГРБС и подведомственных ему </w:t>
            </w:r>
            <w:r w:rsidR="000B1977">
              <w:t>муниципаль</w:t>
            </w:r>
            <w:r>
              <w:t>ных учреждений к объему бюджетных расходов ГРБС в отчетном году</w:t>
            </w:r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>
              <w:pict>
                <v:group id="_x0000_s1246" editas="canvas" style="width:117.5pt;height:50.7pt;mso-position-horizontal-relative:char;mso-position-vertical-relative:line" coordsize="2350,1014">
                  <o:lock v:ext="edit" aspectratio="t"/>
                  <v:shape id="_x0000_s1245" type="#_x0000_t75" style="position:absolute;width:2350;height:1014" o:preferrelative="f">
                    <v:fill o:detectmouseclick="t"/>
                    <v:path o:extrusionok="t" o:connecttype="none"/>
                    <o:lock v:ext="edit" text="t"/>
                  </v:shape>
                  <v:line id="_x0000_s1247" style="position:absolute" from="599,398" to="1071,399" strokeweight="36e-5mm"/>
                  <v:rect id="_x0000_s1248" style="position:absolute;left:151;top:395;width:161;height:412;mso-wrap-style:none;v-text-anchor:top" filled="f" stroked="f">
                    <v:textbox style="mso-fit-shape-to-text:t" inset="0,0,0,0">
                      <w:txbxContent>
                        <w:p w:rsidR="00F95B22" w:rsidRPr="00901673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rect>
                  <v:rect id="_x0000_s1249" style="position:absolute;left:1261;top:228;width:910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100, (%)</w:t>
                          </w:r>
                        </w:p>
                      </w:txbxContent>
                    </v:textbox>
                  </v:rect>
                  <v:rect id="_x0000_s1250" style="position:absolute;left:824;top:194;width:214;height:412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pkz</w:t>
                          </w:r>
                          <w:proofErr w:type="spellEnd"/>
                        </w:p>
                      </w:txbxContent>
                    </v:textbox>
                  </v:rect>
                  <v:rect id="_x0000_s1251" style="position:absolute;left:807;top:602;width:161;height:412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ba</w:t>
                          </w:r>
                          <w:proofErr w:type="spellEnd"/>
                        </w:p>
                      </w:txbxContent>
                    </v:textbox>
                  </v:rect>
                  <v:rect id="_x0000_s1252" style="position:absolute;left:624;top:27;width:188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rect>
                  <v:rect id="_x0000_s1253" style="position:absolute;left:48;top:228;width:159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254" style="position:absolute;left:660;top:435;width:159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V</w:t>
                          </w:r>
                        </w:p>
                      </w:txbxContent>
                    </v:textbox>
                  </v:rect>
                  <v:rect id="_x0000_s1255" style="position:absolute;left:389;top:198;width:986;height:566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D</w:t>
            </w:r>
            <w:r>
              <w:rPr>
                <w:vertAlign w:val="subscript"/>
              </w:rPr>
              <w:t>pkz</w:t>
            </w:r>
            <w:proofErr w:type="spellEnd"/>
            <w:r>
              <w:t xml:space="preserve"> - объем просроченной кредиторской задолженности ГРБС и подведомственных ему </w:t>
            </w:r>
            <w:r w:rsidR="000B1977">
              <w:t>муниципаль</w:t>
            </w:r>
            <w:r>
              <w:t>ных учреждений (без учета судебно оспариваемой задолженности) по состоянию на конец отчетного года (тыс. рублей);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V</w:t>
            </w:r>
            <w:r>
              <w:rPr>
                <w:vertAlign w:val="subscript"/>
              </w:rPr>
              <w:t>ba</w:t>
            </w:r>
            <w:proofErr w:type="spellEnd"/>
            <w:r>
              <w:t xml:space="preserve"> - объем бюджетных расходов ГРБС в отчетном году (без учета ассигнований на исполнение публичных </w:t>
            </w:r>
            <w:r>
              <w:lastRenderedPageBreak/>
              <w:t>нормативных обязательств) (тыс. рублей)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223A5B">
            <w:pPr>
              <w:pStyle w:val="ConsPlusNormal"/>
            </w:pPr>
            <w:r>
              <w:lastRenderedPageBreak/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0</w:t>
            </w:r>
            <w:r>
              <w:t xml:space="preserve"> = 0%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все ГРБС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223A5B">
            <w:pPr>
              <w:pStyle w:val="ConsPlusNormal"/>
            </w:pPr>
            <w:r>
              <w:t>0% &lt; 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0</w:t>
            </w:r>
            <w:r>
              <w:t xml:space="preserve"> &lt;= 0,25%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223A5B">
            <w:pPr>
              <w:pStyle w:val="ConsPlusNormal"/>
            </w:pPr>
            <w:r>
              <w:t>0,25% &lt; 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0</w:t>
            </w:r>
            <w:r>
              <w:t xml:space="preserve"> &lt;= 0,5%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0</w:t>
            </w:r>
            <w:r>
              <w:t xml:space="preserve"> &gt; 0,5%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280DCA" w:rsidRDefault="00280DCA" w:rsidP="00223A5B">
            <w:pPr>
              <w:pStyle w:val="ConsPlusNormal"/>
            </w:pPr>
          </w:p>
          <w:p w:rsidR="003F4456" w:rsidRDefault="003F4456" w:rsidP="00223A5B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1</w:t>
            </w:r>
            <w:r>
              <w:t xml:space="preserve">. Доля возвращенных комитетом финансов заявок на оплату расходов ГРБС и подведомственных ему </w:t>
            </w:r>
            <w:r w:rsidR="00736823">
              <w:t>муниципальных</w:t>
            </w:r>
            <w:r>
              <w:t xml:space="preserve"> учреждений при осуществлении процедуры санкционирования расходов за счет </w:t>
            </w:r>
            <w:r w:rsidR="00736823">
              <w:t>средств бюджета Бокситогорского муниципального района</w:t>
            </w:r>
          </w:p>
        </w:tc>
        <w:tc>
          <w:tcPr>
            <w:tcW w:w="5329" w:type="dxa"/>
            <w:vMerge w:val="restart"/>
          </w:tcPr>
          <w:p w:rsidR="00280DCA" w:rsidRDefault="00280DCA" w:rsidP="005C7652">
            <w:pPr>
              <w:pStyle w:val="ConsPlusNormal"/>
              <w:rPr>
                <w:position w:val="-25"/>
              </w:rPr>
            </w:pPr>
          </w:p>
          <w:p w:rsidR="003F4456" w:rsidRDefault="00FD6A74" w:rsidP="005C7652">
            <w:pPr>
              <w:pStyle w:val="ConsPlusNormal"/>
            </w:pPr>
            <w:r>
              <w:pict>
                <v:group id="_x0000_s1211" editas="canvas" style="width:111.75pt;height:54.35pt;mso-position-horizontal-relative:char;mso-position-vertical-relative:line" coordsize="2235,1087">
                  <o:lock v:ext="edit" aspectratio="t"/>
                  <v:shape id="_x0000_s1210" type="#_x0000_t75" style="position:absolute;width:2235;height:1087" o:preferrelative="f">
                    <v:fill o:detectmouseclick="t"/>
                    <v:path o:extrusionok="t" o:connecttype="none"/>
                    <o:lock v:ext="edit" text="t"/>
                  </v:shape>
                  <v:line id="_x0000_s1212" style="position:absolute" from="601,356" to="969,357" strokeweight="36e-5mm"/>
                  <v:rect id="_x0000_s1213" style="position:absolute;left:151;top:353;width:161;height:412;mso-wrap-style:none;v-text-anchor:top" filled="f" stroked="f">
                    <v:textbox style="mso-fit-shape-to-text:t" inset="0,0,0,0">
                      <w:txbxContent>
                        <w:p w:rsidR="00F95B22" w:rsidRPr="00280DCA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1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</w:rPr>
                            <w:t>1</w:t>
                          </w:r>
                          <w:proofErr w:type="spellEnd"/>
                        </w:p>
                      </w:txbxContent>
                    </v:textbox>
                  </v:rect>
                  <v:rect id="_x0000_s1214" style="position:absolute;left:1158;top:185;width:910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100, (%)</w:t>
                          </w:r>
                        </w:p>
                      </w:txbxContent>
                    </v:textbox>
                  </v:rect>
                  <v:rect id="_x0000_s1215" style="position:absolute;left:788;top:182;width:143;height:412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oz</w:t>
                          </w:r>
                        </w:p>
                      </w:txbxContent>
                    </v:textbox>
                  </v:rect>
                  <v:rect id="_x0000_s1216" style="position:absolute;left:609;top:14;width:188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217" style="position:absolute;left:48;top:185;width:159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218" style="position:absolute;left:686;top:394;width:188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219" style="position:absolute;left:391;top:154;width:1119;height:566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Q</w:t>
            </w:r>
            <w:r>
              <w:rPr>
                <w:vertAlign w:val="subscript"/>
              </w:rPr>
              <w:t>oz</w:t>
            </w:r>
            <w:proofErr w:type="spellEnd"/>
            <w:r>
              <w:t xml:space="preserve"> - количество возвращенных Комитетом финансов заявок на оплату расходов ГРБС и подведомственных ему </w:t>
            </w:r>
            <w:r w:rsidR="00736823">
              <w:t>муниципальных</w:t>
            </w:r>
            <w:r>
              <w:t xml:space="preserve"> учреждений в отчетном году при осуществлении процедуры санкционирования расходов за счет </w:t>
            </w:r>
            <w:r w:rsidR="00736823">
              <w:t>средств бюджета Бокситогорского муниципального района</w:t>
            </w:r>
            <w:r>
              <w:t>;</w:t>
            </w:r>
          </w:p>
          <w:p w:rsidR="003F4456" w:rsidRDefault="003F4456" w:rsidP="005C7652">
            <w:pPr>
              <w:pStyle w:val="ConsPlusNormal"/>
            </w:pPr>
            <w:r>
              <w:t xml:space="preserve">Q - общее количество представленных в Комитет финансов заявок на оплату расходов ГРБС и подведомственных ему </w:t>
            </w:r>
            <w:r w:rsidR="00736823">
              <w:t>муниципальных</w:t>
            </w:r>
            <w:r>
              <w:t xml:space="preserve"> учреждений в отчетном году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E377C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1</w:t>
            </w:r>
            <w:r>
              <w:t xml:space="preserve"> &lt;= 5%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все ГРБС</w:t>
            </w:r>
            <w:r w:rsidR="000B1977">
              <w:t xml:space="preserve"> с 2018года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E377C">
            <w:pPr>
              <w:pStyle w:val="ConsPlusNormal"/>
            </w:pPr>
            <w:r>
              <w:t>5% &lt;= 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1</w:t>
            </w:r>
            <w:r>
              <w:t xml:space="preserve"> &lt; 10%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E377C">
            <w:pPr>
              <w:pStyle w:val="ConsPlusNormal"/>
            </w:pPr>
            <w:r>
              <w:t>10% &lt;= 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1</w:t>
            </w:r>
            <w:r>
              <w:t xml:space="preserve"> &lt; 15%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15% &lt;= 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1</w:t>
            </w:r>
            <w:r>
              <w:t xml:space="preserve"> &lt; 20%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223A5B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1</w:t>
            </w:r>
            <w:r>
              <w:t xml:space="preserve"> &gt; 20%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223A5B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2</w:t>
            </w:r>
            <w:r>
              <w:t>. Среднемесячное отклонение в отчетном году планируемых и фактических кассовых выплат ГРБС</w:t>
            </w:r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 w:rsidRPr="00FD6A74">
              <w:rPr>
                <w:position w:val="-48"/>
              </w:rPr>
              <w:pict>
                <v:shape id="_x0000_i1035" style="width:228pt;height:59.25pt" coordsize="" o:spt="100" adj="0,,0" path="" filled="f" stroked="f">
                  <v:stroke joinstyle="miter"/>
                  <v:imagedata r:id="rId20" o:title="base_25_179273_32782"/>
                  <v:formulas/>
                  <v:path o:connecttype="segments"/>
                </v:shape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F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фактические кассовые выплаты ГРБС в i-м месяце отчетного года (без учета расходов за счет </w:t>
            </w:r>
            <w:r w:rsidR="00736823">
              <w:t>средств бюджета Бокситогорского муниципального района</w:t>
            </w:r>
            <w:r w:rsidR="000B1977">
              <w:t xml:space="preserve"> и бюджетов поселений</w:t>
            </w:r>
            <w:r>
              <w:t>) (тыс. рублей);</w:t>
            </w:r>
          </w:p>
          <w:p w:rsidR="003F4456" w:rsidRDefault="003F4456" w:rsidP="000B1977">
            <w:pPr>
              <w:pStyle w:val="ConsPlusNormal"/>
            </w:pPr>
            <w:proofErr w:type="spellStart"/>
            <w:r>
              <w:t>P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- планируемые ежемесячные кассовые выплаты ГРБС на </w:t>
            </w:r>
            <w:proofErr w:type="spellStart"/>
            <w:r>
              <w:t>i-й</w:t>
            </w:r>
            <w:proofErr w:type="spellEnd"/>
            <w:r>
              <w:t xml:space="preserve"> месяц отчетного года (без учета расходов за счет </w:t>
            </w:r>
            <w:r w:rsidR="00736823">
              <w:t>средств бюджета Бокситогорского муниципального района</w:t>
            </w:r>
            <w:r w:rsidR="000B1977">
              <w:t xml:space="preserve"> и бюджетов поселений</w:t>
            </w:r>
            <w:r>
              <w:t xml:space="preserve">) по состоянию на 1-е число соответствующего месяца (тыс. </w:t>
            </w:r>
            <w:r>
              <w:lastRenderedPageBreak/>
              <w:t>рублей)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lastRenderedPageBreak/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2</w:t>
            </w:r>
            <w:r>
              <w:t xml:space="preserve"> &lt; =10%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t>все ГРБС</w:t>
            </w:r>
            <w:r w:rsidR="000B1977">
              <w:t xml:space="preserve"> с 2018 года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223A5B">
            <w:pPr>
              <w:pStyle w:val="ConsPlusNormal"/>
            </w:pPr>
            <w:r>
              <w:t>10% &lt; 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2</w:t>
            </w:r>
            <w:r>
              <w:t xml:space="preserve"> &lt;= 12,5%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12,5% &lt; 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2</w:t>
            </w:r>
            <w:r>
              <w:t xml:space="preserve"> &lt;= 15%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15% &lt; 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2</w:t>
            </w:r>
            <w:r>
              <w:t xml:space="preserve"> &lt;= 17,5%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223A5B">
            <w:pPr>
              <w:pStyle w:val="ConsPlusNormal"/>
            </w:pPr>
            <w:r>
              <w:t>17,5% &lt; 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2</w:t>
            </w:r>
            <w:r>
              <w:t xml:space="preserve"> &lt;= 20%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223A5B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2</w:t>
            </w:r>
            <w:r>
              <w:t>&gt; 20%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8220" w:type="dxa"/>
            <w:gridSpan w:val="2"/>
          </w:tcPr>
          <w:p w:rsidR="003F4456" w:rsidRDefault="003F4456" w:rsidP="005C7652">
            <w:pPr>
              <w:pStyle w:val="ConsPlusNormal"/>
              <w:outlineLvl w:val="2"/>
            </w:pPr>
            <w:r>
              <w:lastRenderedPageBreak/>
              <w:t>3. Показатели, оценивающие качество управления подведомственными учреждениями и внутренними ресурсами ГРБС</w:t>
            </w:r>
          </w:p>
        </w:tc>
        <w:tc>
          <w:tcPr>
            <w:tcW w:w="2211" w:type="dxa"/>
          </w:tcPr>
          <w:p w:rsidR="003F4456" w:rsidRDefault="005E377C" w:rsidP="005C7652">
            <w:pPr>
              <w:pStyle w:val="ConsPlusNormal"/>
            </w:pPr>
            <w:r>
              <w:t>2</w:t>
            </w:r>
            <w:r w:rsidR="003F4456">
              <w:t>0%</w:t>
            </w:r>
          </w:p>
        </w:tc>
        <w:tc>
          <w:tcPr>
            <w:tcW w:w="1077" w:type="dxa"/>
          </w:tcPr>
          <w:p w:rsidR="003F4456" w:rsidRDefault="003F4456" w:rsidP="005C7652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3F4456" w:rsidRDefault="003F4456" w:rsidP="005C7652">
            <w:pPr>
              <w:pStyle w:val="ConsPlusNormal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223A5B">
            <w:pPr>
              <w:pStyle w:val="ConsPlusNormal"/>
            </w:pPr>
            <w:r>
              <w:t>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3</w:t>
            </w:r>
            <w:r>
              <w:t xml:space="preserve">. Доля </w:t>
            </w:r>
            <w:r w:rsidR="00B74644">
              <w:t>муниципаль</w:t>
            </w:r>
            <w:r>
              <w:t xml:space="preserve">ных услуг, на оказание которых в отчетном году были установлены </w:t>
            </w:r>
            <w:r w:rsidR="00B74644">
              <w:t>муниципаль</w:t>
            </w:r>
            <w:r>
              <w:t>ные задания для подведомственных учреждений, в отношении которых в отчетном году были утверждены нормативы затрат на оказание данных услуг (в расчете на единицу оказания услуги)</w:t>
            </w:r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>
              <w:pict>
                <v:group id="_x0000_s1144" editas="canvas" style="width:114pt;height:54.35pt;mso-position-horizontal-relative:char;mso-position-vertical-relative:line" coordsize="2280,1087">
                  <o:lock v:ext="edit" aspectratio="t"/>
                  <v:shape id="_x0000_s1143" type="#_x0000_t75" style="position:absolute;width:2280;height:1087" o:preferrelative="f">
                    <v:fill o:detectmouseclick="t"/>
                    <v:path o:extrusionok="t" o:connecttype="none"/>
                    <o:lock v:ext="edit" text="t"/>
                  </v:shape>
                  <v:line id="_x0000_s1145" style="position:absolute" from="615,356" to="1012,357" strokeweight="36e-5mm"/>
                  <v:rect id="_x0000_s1146" style="position:absolute;left:168;top:394;width:161;height:412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6"/>
                              <w:szCs w:val="16"/>
                            </w:rPr>
                            <w:t>13</w:t>
                          </w:r>
                        </w:p>
                      </w:txbxContent>
                    </v:textbox>
                  </v:rect>
                  <v:rect id="_x0000_s1147" style="position:absolute;left:1202;top:185;width:910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100, (%)</w:t>
                          </w:r>
                        </w:p>
                      </w:txbxContent>
                    </v:textbox>
                  </v:rect>
                  <v:rect id="_x0000_s1148" style="position:absolute;left:834;top:182;width:142;height:412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нз</w:t>
                          </w:r>
                          <w:proofErr w:type="spellEnd"/>
                        </w:p>
                      </w:txbxContent>
                    </v:textbox>
                  </v:rect>
                  <v:rect id="_x0000_s1149" style="position:absolute;left:644;top:14;width:199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150" style="position:absolute;left:48;top:185;width:159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151" style="position:absolute;left:715;top:394;width:188;height:544;mso-wrap-style:none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152" style="position:absolute;left:405;top:154;width:1285;height:566;v-text-anchor:top" filled="f" stroked="f">
                    <v:textbox style="mso-fit-shape-to-text:t" inset="0,0,0,0">
                      <w:txbxContent>
                        <w:p w:rsidR="00F95B22" w:rsidRDefault="00F95B2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N</w:t>
            </w:r>
            <w:r>
              <w:rPr>
                <w:vertAlign w:val="subscript"/>
              </w:rPr>
              <w:t>нз</w:t>
            </w:r>
            <w:proofErr w:type="spellEnd"/>
            <w:r>
              <w:t xml:space="preserve"> - количество </w:t>
            </w:r>
            <w:r w:rsidR="00B74644">
              <w:t>муниципаль</w:t>
            </w:r>
            <w:r>
              <w:t xml:space="preserve">ных услуг, оказываемых подведомственными ГРБС учреждениями на основе </w:t>
            </w:r>
            <w:r w:rsidR="00B74644">
              <w:t>муниципаль</w:t>
            </w:r>
            <w:r>
              <w:t>ных заданий, в отношении которых в отчетном году были утверждены нормативы затрат на оказание данных услуг (в расчете на единицу оказания услуги);</w:t>
            </w:r>
          </w:p>
          <w:p w:rsidR="003F4456" w:rsidRDefault="003F4456" w:rsidP="00B74644">
            <w:pPr>
              <w:pStyle w:val="ConsPlusNormal"/>
            </w:pPr>
            <w:r>
              <w:t xml:space="preserve">Q - общее количество </w:t>
            </w:r>
            <w:r w:rsidR="00B74644">
              <w:t>муниципаль</w:t>
            </w:r>
            <w:r>
              <w:t>ных услуг, оказываемых подведомственными ГРБС государственными учреждениями в отчетном году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3</w:t>
            </w:r>
            <w:r>
              <w:t xml:space="preserve"> = 100%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Merge w:val="restart"/>
          </w:tcPr>
          <w:p w:rsidR="003F4456" w:rsidRDefault="003F4456" w:rsidP="000C2379">
            <w:pPr>
              <w:pStyle w:val="ConsPlusNormal"/>
            </w:pPr>
            <w:r>
              <w:t xml:space="preserve">ГРБС, имевшие в отчетном году подведомственные учреждения, которые оказывали </w:t>
            </w:r>
            <w:r w:rsidR="000C2379">
              <w:t>муниципаль</w:t>
            </w:r>
            <w:r>
              <w:t>ные услуги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223A5B">
            <w:pPr>
              <w:pStyle w:val="ConsPlusNormal"/>
            </w:pPr>
            <w:r>
              <w:t>90% &lt;= 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3</w:t>
            </w:r>
            <w:r>
              <w:t xml:space="preserve"> &lt; 100%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80% &lt;= 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3</w:t>
            </w:r>
            <w:r>
              <w:t xml:space="preserve"> &lt; 90%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70% &lt;= 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3</w:t>
            </w:r>
            <w:r>
              <w:t xml:space="preserve"> &lt; 80%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3</w:t>
            </w:r>
            <w:r>
              <w:t xml:space="preserve"> &lt; 70%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223A5B">
            <w:pPr>
              <w:pStyle w:val="ConsPlusNormal"/>
            </w:pPr>
            <w:r>
              <w:t>P</w:t>
            </w:r>
            <w:r w:rsidR="005E377C"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4</w:t>
            </w:r>
            <w:r>
              <w:t xml:space="preserve">. Доля </w:t>
            </w:r>
            <w:r w:rsidR="00736823">
              <w:t>муниципальных</w:t>
            </w:r>
            <w:r>
              <w:t xml:space="preserve"> услуг, оказ</w:t>
            </w:r>
            <w:r w:rsidR="004C79C2">
              <w:t xml:space="preserve">ываемых подведомственными ГРБС </w:t>
            </w:r>
            <w:r>
              <w:t>учреждениями, в отношении которых в отчетном году были утверждены индивидуальные нормативы затрат на оказание данных услуг (в расчете на единицу оказания услуги)</w:t>
            </w:r>
          </w:p>
        </w:tc>
        <w:tc>
          <w:tcPr>
            <w:tcW w:w="5329" w:type="dxa"/>
            <w:vMerge w:val="restart"/>
          </w:tcPr>
          <w:p w:rsidR="003F4456" w:rsidRDefault="00FD6A74" w:rsidP="005C7652">
            <w:pPr>
              <w:pStyle w:val="ConsPlusNormal"/>
            </w:pPr>
            <w:r>
              <w:pict>
                <v:group id="_x0000_s1133" editas="canvas" style="width:118.5pt;height:55.9pt;mso-position-horizontal-relative:char;mso-position-vertical-relative:line" coordsize="2370,938">
                  <o:lock v:ext="edit" aspectratio="t"/>
                  <v:shape id="_x0000_s1132" type="#_x0000_t75" style="position:absolute;width:2370;height:938" o:preferrelative="f">
                    <v:fill o:detectmouseclick="t"/>
                    <v:path o:extrusionok="t" o:connecttype="none"/>
                    <o:lock v:ext="edit" text="t"/>
                  </v:shape>
                  <v:line id="_x0000_s1134" style="position:absolute" from="618,356" to="1101,357" strokeweight="36e-5mm"/>
                  <v:rect id="_x0000_s1135" style="position:absolute;left:168;top:353;width:224;height:427;mso-wrap-style:none;v-text-anchor:top" filled="f" stroked="f">
                    <v:textbox style="mso-next-textbox:#_x0000_s1135;mso-fit-shape-to-text:t" inset="0,0,0,0">
                      <w:txbxContent>
                        <w:p w:rsidR="00F95B22" w:rsidRDefault="00F95B22">
                          <w:r>
                            <w:t>14</w:t>
                          </w:r>
                        </w:p>
                      </w:txbxContent>
                    </v:textbox>
                  </v:rect>
                  <v:rect id="_x0000_s1136" style="position:absolute;left:1291;top:185;width:910;height:457;mso-wrap-style:none;v-text-anchor:top" filled="f" stroked="f">
                    <v:textbox style="mso-next-textbox:#_x0000_s1136;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100, (%)</w:t>
                          </w:r>
                        </w:p>
                      </w:txbxContent>
                    </v:textbox>
                  </v:rect>
                  <v:rect id="_x0000_s1137" style="position:absolute;left:832;top:182;width:241;height:346;mso-wrap-style:none;v-text-anchor:top" filled="f" stroked="f">
                    <v:textbox style="mso-next-textbox:#_x0000_s1137;mso-fit-shape-to-text:t" inset="0,0,0,0">
                      <w:txbxContent>
                        <w:p w:rsidR="00F95B22" w:rsidRDefault="00F95B22"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инд</w:t>
                          </w:r>
                          <w:proofErr w:type="spellEnd"/>
                        </w:p>
                      </w:txbxContent>
                    </v:textbox>
                  </v:rect>
                  <v:rect id="_x0000_s1138" style="position:absolute;left:647;top:14;width:199;height:457;mso-wrap-style:none;v-text-anchor:top" filled="f" stroked="f">
                    <v:textbox style="mso-next-textbox:#_x0000_s1138;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rect>
                  <v:rect id="_x0000_s1139" style="position:absolute;left:48;top:185;width:159;height:457;mso-wrap-style:none;v-text-anchor:top" filled="f" stroked="f">
                    <v:textbox style="mso-next-textbox:#_x0000_s1139;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rect>
                  <v:rect id="_x0000_s1140" style="position:absolute;left:760;top:394;width:188;height:457;mso-wrap-style:none;v-text-anchor:top" filled="f" stroked="f">
                    <v:textbox style="mso-next-textbox:#_x0000_s1140;mso-fit-shape-to-text:t" inset="0,0,0,0">
                      <w:txbxContent>
                        <w:p w:rsidR="00F95B22" w:rsidRDefault="00F95B22">
                          <w:r>
                            <w:rPr>
                              <w:rFonts w:ascii="Times New Roman" w:hAnsi="Times New Roman" w:cs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rect>
                  <v:rect id="_x0000_s1141" style="position:absolute;left:408;top:154;width:991;height:475;v-text-anchor:top" filled="f" stroked="f">
                    <v:textbox style="mso-next-textbox:#_x0000_s1141;mso-fit-shape-to-text:t" inset="0,0,0,0">
                      <w:txbxContent>
                        <w:p w:rsidR="00F95B22" w:rsidRDefault="00F95B22"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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</w:rPr>
                            <w:t></w:t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t></w:t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t>𝑑𝑘</w:t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vanish/>
                              <w:color w:val="000000"/>
                              <w:sz w:val="26"/>
                              <w:szCs w:val="26"/>
                            </w:rPr>
                            <w:pgNum/>
                          </w:r>
                          <w:r>
                            <w:rPr>
                              <w:rFonts w:ascii="Symbol" w:hAnsi="Symbol" w:cs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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N</w:t>
            </w:r>
            <w:r>
              <w:rPr>
                <w:vertAlign w:val="subscript"/>
              </w:rPr>
              <w:t>инд</w:t>
            </w:r>
            <w:proofErr w:type="spellEnd"/>
            <w:r>
              <w:t xml:space="preserve"> - количество </w:t>
            </w:r>
            <w:r w:rsidR="00736823">
              <w:t>муниципальных</w:t>
            </w:r>
            <w:r>
              <w:t xml:space="preserve"> услуг, оказываемых подведомственными ГРБС учреждениями, в отношении которых в отчетном году были утверждены индивидуальные для отдельных </w:t>
            </w:r>
            <w:r w:rsidR="00736823">
              <w:t>муниципальных</w:t>
            </w:r>
            <w:r>
              <w:t xml:space="preserve"> учреждений нормативы затрат на оказание данных услуг (в расчете на единицу оказания услуги);</w:t>
            </w:r>
          </w:p>
          <w:p w:rsidR="003F4456" w:rsidRDefault="003F4456" w:rsidP="004C79C2">
            <w:pPr>
              <w:pStyle w:val="ConsPlusNormal"/>
            </w:pPr>
            <w:r>
              <w:t xml:space="preserve">Q - общее количество </w:t>
            </w:r>
            <w:r w:rsidR="00736823">
              <w:t>муниципальных</w:t>
            </w:r>
            <w:r>
              <w:t xml:space="preserve"> услуг, оказываемых подведомственными ГРБС учреждениями в отчетном году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4</w:t>
            </w:r>
            <w:r>
              <w:t>&lt;= 5%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8" w:type="dxa"/>
            <w:vMerge w:val="restart"/>
          </w:tcPr>
          <w:p w:rsidR="003F4456" w:rsidRDefault="003F4456" w:rsidP="004C79C2">
            <w:pPr>
              <w:pStyle w:val="ConsPlusNormal"/>
            </w:pPr>
            <w:r>
              <w:t xml:space="preserve">ГРБС, имевшие в отчетном году подведомственные учреждения, которые оказывали </w:t>
            </w:r>
            <w:r w:rsidR="004C79C2">
              <w:t>муниципальн</w:t>
            </w:r>
            <w:r>
              <w:t>ые услуги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5% &lt; 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4</w:t>
            </w:r>
            <w:r>
              <w:t xml:space="preserve"> &lt;= 10%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10% &lt; 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4</w:t>
            </w:r>
            <w:r>
              <w:t xml:space="preserve"> &lt;= 20%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20% &lt; 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4</w:t>
            </w:r>
            <w:r>
              <w:t xml:space="preserve"> &lt;= 40%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40% &lt; 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4</w:t>
            </w:r>
            <w:r>
              <w:t xml:space="preserve"> &lt;= 60%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71371D">
            <w:pPr>
              <w:pStyle w:val="ConsPlusNormal"/>
            </w:pPr>
            <w:r>
              <w:t>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4</w:t>
            </w:r>
            <w:r>
              <w:t xml:space="preserve"> &gt; 60% или не утверждены нормативы затрат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5C7652">
            <w:pPr>
              <w:pStyle w:val="ConsPlusNormal"/>
            </w:pPr>
            <w:r>
              <w:lastRenderedPageBreak/>
              <w:t>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5</w:t>
            </w:r>
            <w:r>
              <w:t xml:space="preserve">. Доля подведомственных ГРБС </w:t>
            </w:r>
            <w:r w:rsidR="00736823">
              <w:t>муниципальных</w:t>
            </w:r>
            <w:r>
              <w:t xml:space="preserve"> учреждений, осуществляющих операции с использованием расчетных (дебетовых) банковских карт</w:t>
            </w:r>
          </w:p>
        </w:tc>
        <w:tc>
          <w:tcPr>
            <w:tcW w:w="5329" w:type="dxa"/>
            <w:vMerge w:val="restart"/>
          </w:tcPr>
          <w:p w:rsidR="003F4456" w:rsidRPr="00BB34B9" w:rsidRDefault="00BB34B9" w:rsidP="005C7652">
            <w:pPr>
              <w:pStyle w:val="ConsPlusNormal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P15=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Qbdk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×100</m:t>
                </m:r>
                <m:r>
                  <w:rPr>
                    <w:rFonts w:ascii="Cambria Math" w:hAnsi="Cambria Math"/>
                  </w:rPr>
                  <m:t xml:space="preserve">,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%</m:t>
                    </m:r>
                  </m:e>
                </m:d>
              </m:oMath>
            </m:oMathPara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Q</w:t>
            </w:r>
            <w:r>
              <w:rPr>
                <w:vertAlign w:val="subscript"/>
              </w:rPr>
              <w:t>bdk</w:t>
            </w:r>
            <w:proofErr w:type="spellEnd"/>
            <w:r>
              <w:t xml:space="preserve"> - количество </w:t>
            </w:r>
            <w:r w:rsidR="00736823">
              <w:t>муниципальных</w:t>
            </w:r>
            <w:r>
              <w:t xml:space="preserve"> учреждений, подведомственных ГРБС, осуществляющих операции с использованием расчетных (дебетовых) банковских карт (на конец отчетного года);</w:t>
            </w:r>
          </w:p>
          <w:p w:rsidR="003F4456" w:rsidRDefault="003F4456" w:rsidP="005C7652">
            <w:pPr>
              <w:pStyle w:val="ConsPlusNormal"/>
            </w:pPr>
            <w:r>
              <w:t xml:space="preserve">Q - общее количество </w:t>
            </w:r>
            <w:r w:rsidR="00736823">
              <w:t>муниципальных</w:t>
            </w:r>
            <w:r>
              <w:t xml:space="preserve"> учреждений, подведомственных ГРБС (на конец отчетного года)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71371D">
            <w:pPr>
              <w:pStyle w:val="ConsPlusNormal"/>
            </w:pPr>
            <w:r>
              <w:t>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5</w:t>
            </w:r>
            <w:r>
              <w:t xml:space="preserve"> &gt;= 75%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:rsidR="003F4456" w:rsidRDefault="003F4456" w:rsidP="007F106F">
            <w:pPr>
              <w:pStyle w:val="ConsPlusNormal"/>
            </w:pPr>
            <w:r>
              <w:t xml:space="preserve">ГРБС, имевшие в </w:t>
            </w:r>
            <w:r w:rsidR="007F106F">
              <w:t xml:space="preserve">отчетном году подведомственные </w:t>
            </w:r>
            <w:r>
              <w:t xml:space="preserve"> учреждения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50% &lt;= 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5</w:t>
            </w:r>
            <w:r>
              <w:t xml:space="preserve"> &lt; 75%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25% &lt;= 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5</w:t>
            </w:r>
            <w:r>
              <w:t xml:space="preserve"> &lt; 50%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5E377C">
              <w:rPr>
                <w:vertAlign w:val="subscript"/>
              </w:rPr>
              <w:t>1</w:t>
            </w:r>
            <w:r w:rsidR="0071371D">
              <w:rPr>
                <w:vertAlign w:val="subscript"/>
              </w:rPr>
              <w:t>5</w:t>
            </w:r>
            <w:r>
              <w:t xml:space="preserve"> &lt; 25%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c>
          <w:tcPr>
            <w:tcW w:w="2891" w:type="dxa"/>
            <w:vMerge w:val="restart"/>
          </w:tcPr>
          <w:p w:rsidR="003F4456" w:rsidRDefault="003F4456" w:rsidP="00125678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1</w:t>
            </w:r>
            <w:r w:rsidR="00125678">
              <w:rPr>
                <w:vertAlign w:val="subscript"/>
              </w:rPr>
              <w:t>6</w:t>
            </w:r>
            <w:r>
              <w:t xml:space="preserve">. Доля работников подведомственных ГРБС </w:t>
            </w:r>
            <w:r w:rsidR="00736823">
              <w:t>муниципальных</w:t>
            </w:r>
            <w:r>
              <w:t xml:space="preserve"> учреждений, получающих зарплату на банковские пластиковые карты</w:t>
            </w:r>
            <w:r w:rsidR="00223A5B">
              <w:t xml:space="preserve"> МИР</w:t>
            </w:r>
          </w:p>
        </w:tc>
        <w:tc>
          <w:tcPr>
            <w:tcW w:w="5329" w:type="dxa"/>
            <w:vMerge w:val="restart"/>
          </w:tcPr>
          <w:p w:rsidR="003F4456" w:rsidRDefault="00BB34B9" w:rsidP="005C7652">
            <w:pPr>
              <w:pStyle w:val="ConsPlusNormal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P16=</m:t>
                </m:r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Cs w:val="22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Qzx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 xml:space="preserve"> x100</m:t>
                </m:r>
                <m:r>
                  <w:rPr>
                    <w:rFonts w:ascii="Cambria Math" w:hAnsi="Cambria Math"/>
                  </w:rPr>
                  <m:t>, %</m:t>
                </m:r>
              </m:oMath>
            </m:oMathPara>
          </w:p>
          <w:p w:rsidR="003F4456" w:rsidRDefault="003F4456" w:rsidP="005C7652">
            <w:pPr>
              <w:pStyle w:val="ConsPlusNormal"/>
            </w:pPr>
            <w:r>
              <w:t>где:</w:t>
            </w:r>
          </w:p>
          <w:p w:rsidR="003F4456" w:rsidRDefault="003F4456" w:rsidP="005C7652">
            <w:pPr>
              <w:pStyle w:val="ConsPlusNormal"/>
            </w:pPr>
            <w:proofErr w:type="spellStart"/>
            <w:r>
              <w:t>Q</w:t>
            </w:r>
            <w:r>
              <w:rPr>
                <w:vertAlign w:val="subscript"/>
              </w:rPr>
              <w:t>zk</w:t>
            </w:r>
            <w:proofErr w:type="spellEnd"/>
            <w:r>
              <w:t xml:space="preserve"> - количество работников </w:t>
            </w:r>
            <w:r w:rsidR="00736823">
              <w:t>муниципальных</w:t>
            </w:r>
            <w:r>
              <w:t xml:space="preserve"> учреждений, подведомственных ГРБС, получающих зарплату на банковские пластиковые карты (на конец отчетного года);</w:t>
            </w:r>
          </w:p>
          <w:p w:rsidR="003F4456" w:rsidRDefault="003F4456" w:rsidP="005C7652">
            <w:pPr>
              <w:pStyle w:val="ConsPlusNormal"/>
            </w:pPr>
            <w:r>
              <w:t xml:space="preserve">Q - общее количество работников </w:t>
            </w:r>
            <w:r w:rsidR="00736823">
              <w:t>муниципальных</w:t>
            </w:r>
            <w:r>
              <w:t xml:space="preserve"> учреждений, подведомственных ГРБС (на конец отчетного года)</w:t>
            </w:r>
          </w:p>
        </w:tc>
        <w:tc>
          <w:tcPr>
            <w:tcW w:w="2211" w:type="dxa"/>
            <w:tcBorders>
              <w:bottom w:val="nil"/>
            </w:tcBorders>
          </w:tcPr>
          <w:p w:rsidR="003F4456" w:rsidRDefault="003F4456" w:rsidP="00223A5B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1</w:t>
            </w:r>
            <w:r w:rsidR="00125678">
              <w:rPr>
                <w:vertAlign w:val="subscript"/>
              </w:rPr>
              <w:t>6</w:t>
            </w:r>
            <w:r>
              <w:t>&gt;= 75%</w:t>
            </w:r>
          </w:p>
        </w:tc>
        <w:tc>
          <w:tcPr>
            <w:tcW w:w="1077" w:type="dxa"/>
            <w:tcBorders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vMerge w:val="restart"/>
          </w:tcPr>
          <w:p w:rsidR="003F4456" w:rsidRDefault="003F4456" w:rsidP="007F106F">
            <w:pPr>
              <w:pStyle w:val="ConsPlusNormal"/>
            </w:pPr>
            <w:r>
              <w:t xml:space="preserve">ГРБС, имевшие в </w:t>
            </w:r>
            <w:r w:rsidR="007F106F">
              <w:t xml:space="preserve">отчетном году подведомственные </w:t>
            </w:r>
            <w:r>
              <w:t>учреждения</w:t>
            </w: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50% &lt;= P</w:t>
            </w:r>
            <w:r w:rsidR="00223A5B">
              <w:rPr>
                <w:vertAlign w:val="subscript"/>
              </w:rPr>
              <w:t>1</w:t>
            </w:r>
            <w:r w:rsidR="00125678">
              <w:rPr>
                <w:vertAlign w:val="subscript"/>
              </w:rPr>
              <w:t>6</w:t>
            </w:r>
            <w:r>
              <w:t xml:space="preserve"> &lt; 75%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</w:pPr>
            <w:r>
              <w:t>25% &lt;= P</w:t>
            </w:r>
            <w:r w:rsidR="00223A5B">
              <w:rPr>
                <w:vertAlign w:val="subscript"/>
              </w:rPr>
              <w:t>1</w:t>
            </w:r>
            <w:r w:rsidR="00125678">
              <w:rPr>
                <w:vertAlign w:val="subscript"/>
              </w:rPr>
              <w:t>6</w:t>
            </w:r>
            <w:r>
              <w:t xml:space="preserve"> &lt; 50%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  <w:tr w:rsidR="003F4456">
        <w:tblPrEx>
          <w:tblBorders>
            <w:insideH w:val="nil"/>
          </w:tblBorders>
        </w:tblPrEx>
        <w:tc>
          <w:tcPr>
            <w:tcW w:w="2891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5329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  <w:tc>
          <w:tcPr>
            <w:tcW w:w="2211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1</w:t>
            </w:r>
            <w:r w:rsidR="000F268D">
              <w:rPr>
                <w:vertAlign w:val="subscript"/>
              </w:rPr>
              <w:t>6</w:t>
            </w:r>
            <w:r>
              <w:t xml:space="preserve"> &lt; 25%</w:t>
            </w:r>
          </w:p>
        </w:tc>
        <w:tc>
          <w:tcPr>
            <w:tcW w:w="1077" w:type="dxa"/>
            <w:tcBorders>
              <w:top w:val="nil"/>
            </w:tcBorders>
          </w:tcPr>
          <w:p w:rsidR="003F4456" w:rsidRDefault="003F4456" w:rsidP="005C76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98" w:type="dxa"/>
            <w:vMerge/>
          </w:tcPr>
          <w:p w:rsidR="003F4456" w:rsidRDefault="003F4456" w:rsidP="005C7652">
            <w:pPr>
              <w:spacing w:after="0" w:line="240" w:lineRule="auto"/>
            </w:pPr>
          </w:p>
        </w:tc>
      </w:tr>
    </w:tbl>
    <w:p w:rsidR="003F4456" w:rsidRPr="00BB34B9" w:rsidRDefault="003F4456" w:rsidP="005C7652">
      <w:pPr>
        <w:spacing w:after="0" w:line="240" w:lineRule="auto"/>
        <w:rPr>
          <w:i/>
        </w:rPr>
        <w:sectPr w:rsidR="003F4456" w:rsidRPr="00BB34B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F4456" w:rsidRDefault="003F4456" w:rsidP="005C7652">
      <w:pPr>
        <w:pStyle w:val="ConsPlusNormal"/>
        <w:jc w:val="right"/>
        <w:outlineLvl w:val="1"/>
      </w:pPr>
      <w:r>
        <w:lastRenderedPageBreak/>
        <w:t>Приложение 2</w:t>
      </w:r>
    </w:p>
    <w:p w:rsidR="003F4456" w:rsidRDefault="003F4456" w:rsidP="005C7652">
      <w:pPr>
        <w:pStyle w:val="ConsPlusNormal"/>
        <w:jc w:val="right"/>
      </w:pPr>
      <w:r>
        <w:t xml:space="preserve">к </w:t>
      </w:r>
      <w:r w:rsidR="00A32876">
        <w:t>методике</w:t>
      </w:r>
      <w:r>
        <w:t xml:space="preserve"> проведения оценки качества</w:t>
      </w:r>
    </w:p>
    <w:p w:rsidR="003F4456" w:rsidRDefault="003F4456" w:rsidP="005C7652">
      <w:pPr>
        <w:pStyle w:val="ConsPlusNormal"/>
        <w:jc w:val="right"/>
      </w:pPr>
      <w:r>
        <w:t>финансового менеджмента главных</w:t>
      </w:r>
    </w:p>
    <w:p w:rsidR="00A32876" w:rsidRDefault="003F4456" w:rsidP="00A32876">
      <w:pPr>
        <w:pStyle w:val="ConsPlusNormal"/>
        <w:jc w:val="right"/>
      </w:pPr>
      <w:r>
        <w:t xml:space="preserve">распорядителей средств </w:t>
      </w:r>
      <w:r w:rsidR="00A32876">
        <w:t xml:space="preserve">бюджета </w:t>
      </w:r>
    </w:p>
    <w:p w:rsidR="003F4456" w:rsidRDefault="00A32876" w:rsidP="00A32876">
      <w:pPr>
        <w:pStyle w:val="ConsPlusNormal"/>
        <w:jc w:val="right"/>
      </w:pPr>
      <w:r>
        <w:t>Бокситогорского муниципального района</w:t>
      </w:r>
      <w:r w:rsidR="003F4456">
        <w:t>,</w:t>
      </w:r>
    </w:p>
    <w:p w:rsidR="003F4456" w:rsidRDefault="003F4456" w:rsidP="005C7652">
      <w:pPr>
        <w:pStyle w:val="ConsPlusNormal"/>
        <w:jc w:val="right"/>
      </w:pPr>
      <w:r>
        <w:t>утвержденно</w:t>
      </w:r>
      <w:r w:rsidR="00AB3F64">
        <w:t>й</w:t>
      </w:r>
      <w:r>
        <w:t xml:space="preserve"> приказом комитета</w:t>
      </w:r>
    </w:p>
    <w:p w:rsidR="003F4456" w:rsidRDefault="003F4456" w:rsidP="00A32876">
      <w:pPr>
        <w:pStyle w:val="ConsPlusNormal"/>
        <w:jc w:val="right"/>
      </w:pPr>
      <w:r>
        <w:t xml:space="preserve">финансов </w:t>
      </w:r>
      <w:r w:rsidR="00A32876">
        <w:t>от 29.12.2017 № 62</w:t>
      </w:r>
    </w:p>
    <w:p w:rsidR="003F4456" w:rsidRDefault="003F4456" w:rsidP="005C7652">
      <w:pPr>
        <w:pStyle w:val="ConsPlusNormal"/>
        <w:jc w:val="both"/>
      </w:pPr>
    </w:p>
    <w:p w:rsidR="003F4456" w:rsidRDefault="003F4456" w:rsidP="005C7652">
      <w:pPr>
        <w:pStyle w:val="ConsPlusNormal"/>
        <w:jc w:val="center"/>
      </w:pPr>
      <w:bookmarkStart w:id="2" w:name="P568"/>
      <w:bookmarkEnd w:id="2"/>
      <w:r>
        <w:t>СТРУКТУРНЫЕ ПОДРАЗДЕЛЕНИЯ</w:t>
      </w:r>
    </w:p>
    <w:p w:rsidR="003F4456" w:rsidRDefault="003F4456" w:rsidP="005C7652">
      <w:pPr>
        <w:pStyle w:val="ConsPlusNormal"/>
        <w:jc w:val="center"/>
      </w:pPr>
      <w:r>
        <w:t>КОМИТЕТА ФИНАНСОВ, ОТВЕТСТВЕННЫЕ</w:t>
      </w:r>
    </w:p>
    <w:p w:rsidR="003F4456" w:rsidRDefault="003F4456" w:rsidP="005C7652">
      <w:pPr>
        <w:pStyle w:val="ConsPlusNormal"/>
        <w:jc w:val="center"/>
      </w:pPr>
      <w:r>
        <w:t>ЗА РАСЧЕТ ЗНАЧЕНИЙ ПО ОТДЕЛЬНЫМ ПОКАЗАТЕЛЯМ ОЦЕНКИ КАЧЕСТВА</w:t>
      </w:r>
    </w:p>
    <w:p w:rsidR="003F4456" w:rsidRDefault="003F4456" w:rsidP="005C7652">
      <w:pPr>
        <w:pStyle w:val="ConsPlusNormal"/>
        <w:jc w:val="center"/>
      </w:pPr>
      <w:r>
        <w:t>ФИНАНСОВОГО МЕНЕДЖМЕНТА ГЛАВНЫХ РАСПОРЯДИТЕЛЕЙ СРЕДСТВ</w:t>
      </w:r>
    </w:p>
    <w:p w:rsidR="003F4456" w:rsidRDefault="003F4456" w:rsidP="005C7652">
      <w:pPr>
        <w:pStyle w:val="ConsPlusNormal"/>
        <w:jc w:val="center"/>
      </w:pPr>
      <w:r>
        <w:t xml:space="preserve">БЮДЖЕТА </w:t>
      </w:r>
      <w:r w:rsidR="00736823">
        <w:t>БОКСИТОГОРСКОГО МУНИЦИПАЛЬНОГО РАЙОНА</w:t>
      </w:r>
    </w:p>
    <w:p w:rsidR="003F4456" w:rsidRDefault="003F4456" w:rsidP="005C7652">
      <w:pPr>
        <w:spacing w:after="0" w:line="240" w:lineRule="auto"/>
      </w:pPr>
    </w:p>
    <w:p w:rsidR="003F4456" w:rsidRDefault="003F4456" w:rsidP="005C76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3572"/>
      </w:tblGrid>
      <w:tr w:rsidR="003F4456">
        <w:tc>
          <w:tcPr>
            <w:tcW w:w="5499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72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Структурное подразделение</w:t>
            </w:r>
          </w:p>
        </w:tc>
      </w:tr>
      <w:tr w:rsidR="003F4456">
        <w:tc>
          <w:tcPr>
            <w:tcW w:w="5499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3F4456" w:rsidRDefault="003F4456" w:rsidP="005C7652">
            <w:pPr>
              <w:pStyle w:val="ConsPlusNormal"/>
              <w:jc w:val="center"/>
            </w:pPr>
            <w:r>
              <w:t>2</w:t>
            </w:r>
          </w:p>
        </w:tc>
      </w:tr>
      <w:tr w:rsidR="003F4456">
        <w:tc>
          <w:tcPr>
            <w:tcW w:w="5499" w:type="dxa"/>
          </w:tcPr>
          <w:p w:rsidR="003F4456" w:rsidRDefault="003F4456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>
              <w:t xml:space="preserve">. Доля своевременно предоставленных в отчетном году документов и материалов для составления проекта </w:t>
            </w:r>
            <w:r w:rsidR="00736823">
              <w:t>бюджета Бокситогорского муниципального района</w:t>
            </w:r>
            <w:r>
              <w:t xml:space="preserve"> на очередной финансовый год и плановый период</w:t>
            </w:r>
          </w:p>
        </w:tc>
        <w:tc>
          <w:tcPr>
            <w:tcW w:w="3572" w:type="dxa"/>
          </w:tcPr>
          <w:p w:rsidR="003F4456" w:rsidRDefault="00AB3F64" w:rsidP="005C7652">
            <w:pPr>
              <w:pStyle w:val="ConsPlusNormal"/>
            </w:pPr>
            <w:r>
              <w:t>Отдел бюджетной политики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>. Наличие в отчетном периоде случаев несвоевременного предоставления ежемесячной и годовой отчетностей об исполнении бюджета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учета и казначейского исполнения бюджета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3</w:t>
            </w:r>
            <w:r>
              <w:t>. Доля форм годовой бюджетной отчетности, представленной в отчетном году без ошибок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учета и казначейского исполнения бюджета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4</w:t>
            </w:r>
            <w:r>
              <w:t>. Доля форм годовой бухгалтерской отчетности, представленной в отчетном году без ошибок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учета и казначейского исполнения бюджета</w:t>
            </w:r>
          </w:p>
        </w:tc>
      </w:tr>
      <w:tr w:rsidR="003F4456">
        <w:tc>
          <w:tcPr>
            <w:tcW w:w="5499" w:type="dxa"/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5</w:t>
            </w:r>
            <w:r>
              <w:t xml:space="preserve">. Наличие в отчетном периоде случаев нарушений бюджетного законодательства, выявленных в ходе проведения контрольных мероприятий органами </w:t>
            </w:r>
            <w:r w:rsidR="00736823">
              <w:t>муниципального</w:t>
            </w:r>
            <w:r>
              <w:t xml:space="preserve"> финансового контроля</w:t>
            </w:r>
          </w:p>
        </w:tc>
        <w:tc>
          <w:tcPr>
            <w:tcW w:w="3572" w:type="dxa"/>
          </w:tcPr>
          <w:p w:rsidR="003F4456" w:rsidRDefault="00AB3F64" w:rsidP="00AB3F64">
            <w:pPr>
              <w:pStyle w:val="ConsPlusNormal"/>
            </w:pPr>
            <w:r>
              <w:t xml:space="preserve">Сектор </w:t>
            </w:r>
            <w:r w:rsidR="003F4456">
              <w:t xml:space="preserve"> внутреннего </w:t>
            </w:r>
            <w:r>
              <w:t>финансового контроля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6</w:t>
            </w:r>
            <w:r>
              <w:t>. Доля муниципальных заданий для подведомственных муниципальных учреждений на оказание муниципальных услуг (выполнение работ), утвержденных на отчетный год в установленные сроки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бюджетной политики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7</w:t>
            </w:r>
            <w:r>
              <w:t>. Доля подведомственных муниципальных учреждений, для которых в отчетном году планы финансово-хозяйственной деятельности, бюджетные сметы были утверждены (согласованы) ГРБС в установленные сроки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бюджетной политики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8</w:t>
            </w:r>
            <w:r>
              <w:t xml:space="preserve">. Доля подведомственных муниципальных учреждений, информация о плановой и фактической деятельности которых была своевременно размещена на сайте </w:t>
            </w:r>
            <w:proofErr w:type="spellStart"/>
            <w:r>
              <w:t>www.bus.gov.ru</w:t>
            </w:r>
            <w:proofErr w:type="spellEnd"/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Сектор  внутреннего финансового контроля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lastRenderedPageBreak/>
              <w:t>P</w:t>
            </w:r>
            <w:r w:rsidR="00223A5B">
              <w:rPr>
                <w:vertAlign w:val="subscript"/>
              </w:rPr>
              <w:t>9</w:t>
            </w:r>
            <w: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бюджетной политики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0</w:t>
            </w:r>
            <w:r>
              <w:t>. Отношение просроченной кредиторской задолженности ГРБС и подведомственных ему муниципальных учреждений к объему бюджетных расходов ГРБС в отчетном году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учета и казначейского исполнения бюджета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>
              <w:rPr>
                <w:vertAlign w:val="subscript"/>
              </w:rPr>
              <w:t>1</w:t>
            </w:r>
            <w:r w:rsidR="00223A5B">
              <w:rPr>
                <w:vertAlign w:val="subscript"/>
              </w:rPr>
              <w:t>1</w:t>
            </w:r>
            <w:r>
              <w:t>. Доля возвращенных комитетом финансов заявок на оплату расходов ГРБС и подведомственных ему муниципальных учреждений при осуществлении процедуры санкционирования расходов за счет средств бюджета Бокситогорского муниципального района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учета и казначейского исполнения бюджета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12</w:t>
            </w:r>
            <w:r>
              <w:t>. Среднемесячное отклонение в отчетном году планируемых и фактических кассовых выплат ГРБС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бюджетной политики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13</w:t>
            </w:r>
            <w:r>
              <w:t>. Доля муниципальных услуг, на оказание которых в отчетном году были установлены государственные задания для подведомственных муниципальных учреждений, в отношении которых в отчетном году были утверждены нормативы затрат на оказание данных услуг (в расчете на единицу оказания услуги)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бюджетной политики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14</w:t>
            </w:r>
            <w:r>
              <w:t>. Доля муниципальных услуг, оказываемых подведомственными ГРБС государственными учреждениями, в отношении которых в отчетном году были утверждены индивидуальные нормативы затрат на оказание данных услуг (в расчете на единицу оказания услуги)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бюджетной политики</w:t>
            </w:r>
          </w:p>
        </w:tc>
      </w:tr>
      <w:tr w:rsidR="003F4456">
        <w:tc>
          <w:tcPr>
            <w:tcW w:w="5499" w:type="dxa"/>
          </w:tcPr>
          <w:p w:rsidR="003F4456" w:rsidRDefault="003F4456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15</w:t>
            </w:r>
            <w:r>
              <w:t xml:space="preserve">. Доля подведомственных ГРБС </w:t>
            </w:r>
            <w:r w:rsidR="00736823">
              <w:t>муниципальных</w:t>
            </w:r>
            <w:r>
              <w:t xml:space="preserve"> учреждений, осуществляющих операции с использованием расчетных (дебетовых) банковских карт</w:t>
            </w:r>
          </w:p>
        </w:tc>
        <w:tc>
          <w:tcPr>
            <w:tcW w:w="3572" w:type="dxa"/>
          </w:tcPr>
          <w:p w:rsidR="003F4456" w:rsidRDefault="00AB3F64" w:rsidP="005C7652">
            <w:pPr>
              <w:pStyle w:val="ConsPlusNormal"/>
            </w:pPr>
            <w:r>
              <w:t>Отдел учета и казначейского исполнения бюджета</w:t>
            </w:r>
          </w:p>
        </w:tc>
      </w:tr>
      <w:tr w:rsidR="00AB3F64">
        <w:tc>
          <w:tcPr>
            <w:tcW w:w="5499" w:type="dxa"/>
          </w:tcPr>
          <w:p w:rsidR="00AB3F64" w:rsidRDefault="00AB3F64" w:rsidP="005C7652">
            <w:pPr>
              <w:pStyle w:val="ConsPlusNormal"/>
            </w:pPr>
            <w:r>
              <w:t>P</w:t>
            </w:r>
            <w:r w:rsidR="00223A5B">
              <w:rPr>
                <w:vertAlign w:val="subscript"/>
              </w:rPr>
              <w:t>16</w:t>
            </w:r>
            <w:r>
              <w:t>. Доля работников подведомственных ГРБС муниципальных учреждений, получающих зарплату на банковские пластиковые карты</w:t>
            </w:r>
            <w:r w:rsidR="00F53ECD">
              <w:t xml:space="preserve"> МИР</w:t>
            </w:r>
          </w:p>
        </w:tc>
        <w:tc>
          <w:tcPr>
            <w:tcW w:w="3572" w:type="dxa"/>
          </w:tcPr>
          <w:p w:rsidR="00AB3F64" w:rsidRDefault="00AB3F64" w:rsidP="00A4216A">
            <w:pPr>
              <w:pStyle w:val="ConsPlusNormal"/>
            </w:pPr>
            <w:r>
              <w:t>Отдел учета и казначейского исполнения бюджета</w:t>
            </w:r>
          </w:p>
        </w:tc>
      </w:tr>
    </w:tbl>
    <w:p w:rsidR="003F4456" w:rsidRDefault="003F4456" w:rsidP="005C7652">
      <w:pPr>
        <w:pStyle w:val="ConsPlusNormal"/>
        <w:jc w:val="both"/>
      </w:pPr>
    </w:p>
    <w:p w:rsidR="006005A0" w:rsidRPr="00143467" w:rsidRDefault="006005A0" w:rsidP="005C7652">
      <w:pPr>
        <w:spacing w:after="0" w:line="240" w:lineRule="auto"/>
      </w:pPr>
    </w:p>
    <w:sectPr w:rsidR="006005A0" w:rsidRPr="00143467" w:rsidSect="003F4456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B22" w:rsidRDefault="00F95B22" w:rsidP="008B55B8">
      <w:pPr>
        <w:spacing w:after="0" w:line="240" w:lineRule="auto"/>
      </w:pPr>
      <w:r>
        <w:separator/>
      </w:r>
    </w:p>
  </w:endnote>
  <w:endnote w:type="continuationSeparator" w:id="1">
    <w:p w:rsidR="00F95B22" w:rsidRDefault="00F95B22" w:rsidP="008B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22" w:rsidRDefault="00FD6A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5B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5B22" w:rsidRDefault="00F95B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22" w:rsidRDefault="00F95B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B22" w:rsidRDefault="00F95B22" w:rsidP="008B55B8">
      <w:pPr>
        <w:spacing w:after="0" w:line="240" w:lineRule="auto"/>
      </w:pPr>
      <w:r>
        <w:separator/>
      </w:r>
    </w:p>
  </w:footnote>
  <w:footnote w:type="continuationSeparator" w:id="1">
    <w:p w:rsidR="00F95B22" w:rsidRDefault="00F95B22" w:rsidP="008B5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456"/>
    <w:rsid w:val="000B1977"/>
    <w:rsid w:val="000C2379"/>
    <w:rsid w:val="000F268D"/>
    <w:rsid w:val="00106142"/>
    <w:rsid w:val="00125678"/>
    <w:rsid w:val="00143467"/>
    <w:rsid w:val="001B6E2C"/>
    <w:rsid w:val="00211E5A"/>
    <w:rsid w:val="00223A5B"/>
    <w:rsid w:val="002377FC"/>
    <w:rsid w:val="00280DCA"/>
    <w:rsid w:val="002A4964"/>
    <w:rsid w:val="002B012D"/>
    <w:rsid w:val="00323A53"/>
    <w:rsid w:val="003506B8"/>
    <w:rsid w:val="00395D8C"/>
    <w:rsid w:val="003F4456"/>
    <w:rsid w:val="004C1731"/>
    <w:rsid w:val="004C79C2"/>
    <w:rsid w:val="004F7B82"/>
    <w:rsid w:val="00565D60"/>
    <w:rsid w:val="005C7652"/>
    <w:rsid w:val="005E377C"/>
    <w:rsid w:val="006005A0"/>
    <w:rsid w:val="006E19C9"/>
    <w:rsid w:val="0071371D"/>
    <w:rsid w:val="00736823"/>
    <w:rsid w:val="0076129C"/>
    <w:rsid w:val="007738E6"/>
    <w:rsid w:val="007D71D1"/>
    <w:rsid w:val="007E1D5A"/>
    <w:rsid w:val="007F106F"/>
    <w:rsid w:val="00874D7E"/>
    <w:rsid w:val="008B55B8"/>
    <w:rsid w:val="008F06A9"/>
    <w:rsid w:val="00901673"/>
    <w:rsid w:val="00965839"/>
    <w:rsid w:val="009D4007"/>
    <w:rsid w:val="009F28B2"/>
    <w:rsid w:val="00A32876"/>
    <w:rsid w:val="00A4216A"/>
    <w:rsid w:val="00A43B90"/>
    <w:rsid w:val="00A66B0D"/>
    <w:rsid w:val="00AB3F64"/>
    <w:rsid w:val="00AD7CC5"/>
    <w:rsid w:val="00B513EA"/>
    <w:rsid w:val="00B74644"/>
    <w:rsid w:val="00BB34B9"/>
    <w:rsid w:val="00C42120"/>
    <w:rsid w:val="00CB6F06"/>
    <w:rsid w:val="00D549E2"/>
    <w:rsid w:val="00D54DA7"/>
    <w:rsid w:val="00E21457"/>
    <w:rsid w:val="00EA16EF"/>
    <w:rsid w:val="00F53ECD"/>
    <w:rsid w:val="00F95B22"/>
    <w:rsid w:val="00FA228F"/>
    <w:rsid w:val="00FD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B82"/>
  </w:style>
  <w:style w:type="paragraph" w:styleId="1">
    <w:name w:val="heading 1"/>
    <w:basedOn w:val="a"/>
    <w:next w:val="a"/>
    <w:link w:val="10"/>
    <w:qFormat/>
    <w:rsid w:val="004F7B82"/>
    <w:pPr>
      <w:widowControl w:val="0"/>
      <w:autoSpaceDE w:val="0"/>
      <w:autoSpaceDN w:val="0"/>
      <w:adjustRightInd w:val="0"/>
      <w:spacing w:before="108" w:after="108" w:line="36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F44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F4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44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F7B8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footer"/>
    <w:basedOn w:val="a"/>
    <w:link w:val="a4"/>
    <w:semiHidden/>
    <w:rsid w:val="004F7B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4F7B82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semiHidden/>
    <w:rsid w:val="004F7B82"/>
  </w:style>
  <w:style w:type="paragraph" w:styleId="a6">
    <w:name w:val="header"/>
    <w:basedOn w:val="a"/>
    <w:link w:val="a7"/>
    <w:uiPriority w:val="99"/>
    <w:rsid w:val="004F7B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F7B8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68D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0F26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6DE77560D562D256DC83B1DC6D431C6A8A778DAAF2FD5EB0ADF3A5D320F2P1O" TargetMode="External"/><Relationship Id="rId18" Type="http://schemas.openxmlformats.org/officeDocument/2006/relationships/hyperlink" Target="consultantplus://offline/ref=6DE77560D562D256DC83AECD78431C6A897881AAF7F75EB0ADF3A5D320F2P1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consultantplus://offline/ref=6DE77560D562D256DC83AECD78431C6A897880AEF5F75EB0ADF3A5D320F2P1O" TargetMode="External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6DE77560D562D256DC83AECD78431C6A8A7582ADF1F75EB0ADF3A5D320F2P1O" TargetMode="External"/><Relationship Id="rId19" Type="http://schemas.openxmlformats.org/officeDocument/2006/relationships/hyperlink" Target="consultantplus://offline/ref=6DE77560D562D256DC83AECD78431C6A897086AAF4F95EB0ADF3A5D320F2P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EED46044C4DB99FB3DE7CBB0FA5D5627A2133A0EDB0D2290565D8D3Aw7i0I" TargetMode="External"/><Relationship Id="rId14" Type="http://schemas.openxmlformats.org/officeDocument/2006/relationships/hyperlink" Target="consultantplus://offline/ref=6DE77560D562D256DC83B1DC6D431C6A8A778DAAF2FD5EB0ADF3A5D320F2P1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5151-E52D-4FEE-86A7-001EC6DA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16</Pages>
  <Words>3790</Words>
  <Characters>21607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Баринова</dc:creator>
  <cp:lastModifiedBy>Баринова</cp:lastModifiedBy>
  <cp:revision>24</cp:revision>
  <cp:lastPrinted>2018-03-06T05:29:00Z</cp:lastPrinted>
  <dcterms:created xsi:type="dcterms:W3CDTF">2018-02-27T14:15:00Z</dcterms:created>
  <dcterms:modified xsi:type="dcterms:W3CDTF">2018-03-06T05:55:00Z</dcterms:modified>
</cp:coreProperties>
</file>